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15E7" w:rsidRDefault="00B115E7">
      <w:pPr>
        <w:spacing w:line="550" w:lineRule="exact"/>
        <w:ind w:firstLine="880"/>
        <w:rPr>
          <w:rFonts w:ascii="Times New Roman" w:eastAsia="方正小标宋简体" w:hAnsi="Times New Roman" w:cs="Times New Roman" w:hint="eastAsia"/>
          <w:sz w:val="44"/>
          <w:szCs w:val="44"/>
          <w:lang/>
        </w:rPr>
      </w:pPr>
    </w:p>
    <w:p w:rsidR="00B115E7" w:rsidRDefault="00B115E7">
      <w:pPr>
        <w:ind w:firstLineChars="0" w:firstLine="0"/>
        <w:rPr>
          <w:rFonts w:hint="eastAsia"/>
          <w:lang/>
        </w:rPr>
      </w:pPr>
    </w:p>
    <w:p w:rsidR="00D3548B" w:rsidRDefault="00D3548B">
      <w:pPr>
        <w:ind w:firstLineChars="0" w:firstLine="0"/>
        <w:rPr>
          <w:rFonts w:hint="eastAsia"/>
          <w:lang/>
        </w:rPr>
      </w:pPr>
    </w:p>
    <w:p w:rsidR="00D3548B" w:rsidRDefault="00D3548B">
      <w:pPr>
        <w:ind w:firstLineChars="0" w:firstLine="0"/>
        <w:rPr>
          <w:rFonts w:hint="eastAsia"/>
          <w:lang/>
        </w:rPr>
      </w:pPr>
    </w:p>
    <w:p w:rsidR="00D3548B" w:rsidRDefault="00D3548B">
      <w:pPr>
        <w:ind w:firstLineChars="0" w:firstLine="0"/>
        <w:rPr>
          <w:rFonts w:hint="eastAsia"/>
          <w:lang/>
        </w:rPr>
      </w:pPr>
    </w:p>
    <w:p w:rsidR="00D3548B" w:rsidRDefault="00D3548B">
      <w:pPr>
        <w:ind w:firstLineChars="0" w:firstLine="0"/>
        <w:rPr>
          <w:rFonts w:hint="eastAsia"/>
          <w:lang/>
        </w:rPr>
      </w:pPr>
    </w:p>
    <w:p w:rsidR="00D3548B" w:rsidRDefault="00D3548B">
      <w:pPr>
        <w:ind w:firstLineChars="0" w:firstLine="0"/>
        <w:rPr>
          <w:lang/>
        </w:rPr>
      </w:pPr>
    </w:p>
    <w:p w:rsidR="00B115E7" w:rsidRDefault="00B115E7">
      <w:pPr>
        <w:ind w:firstLineChars="0" w:firstLine="0"/>
        <w:jc w:val="center"/>
        <w:rPr>
          <w:lang/>
        </w:rPr>
      </w:pPr>
    </w:p>
    <w:p w:rsidR="00B115E7" w:rsidRDefault="00050479">
      <w:pPr>
        <w:ind w:firstLineChars="0" w:firstLine="0"/>
        <w:jc w:val="center"/>
        <w:outlineLvl w:val="0"/>
        <w:rPr>
          <w:rFonts w:ascii="隶书" w:eastAsia="隶书" w:hAnsi="隶书" w:cs="隶书"/>
          <w:b/>
          <w:sz w:val="72"/>
          <w:szCs w:val="72"/>
        </w:rPr>
      </w:pPr>
      <w:bookmarkStart w:id="0" w:name="_Toc3029"/>
      <w:bookmarkStart w:id="1" w:name="_Hlk82681333"/>
      <w:bookmarkStart w:id="2" w:name="_Toc46395445"/>
      <w:bookmarkStart w:id="3" w:name="_Toc46394798"/>
      <w:bookmarkStart w:id="4" w:name="_Toc178512458"/>
      <w:bookmarkStart w:id="5" w:name="_Toc146013303"/>
      <w:r>
        <w:rPr>
          <w:rFonts w:ascii="隶书" w:eastAsia="隶书" w:hAnsi="隶书" w:cs="隶书" w:hint="eastAsia"/>
          <w:b/>
          <w:sz w:val="72"/>
          <w:szCs w:val="72"/>
        </w:rPr>
        <w:t>达州技师学院校园网络升级改造和无线网络建设</w:t>
      </w:r>
      <w:bookmarkEnd w:id="0"/>
      <w:bookmarkEnd w:id="5"/>
    </w:p>
    <w:bookmarkEnd w:id="1"/>
    <w:bookmarkEnd w:id="2"/>
    <w:bookmarkEnd w:id="3"/>
    <w:bookmarkEnd w:id="4"/>
    <w:p w:rsidR="00B115E7" w:rsidRDefault="00050479">
      <w:pPr>
        <w:ind w:firstLineChars="0" w:firstLine="0"/>
        <w:jc w:val="center"/>
        <w:textAlignment w:val="baseline"/>
        <w:rPr>
          <w:rFonts w:ascii="隶书" w:eastAsia="隶书" w:hAnsi="隶书"/>
        </w:rPr>
      </w:pPr>
      <w:r>
        <w:rPr>
          <w:rFonts w:ascii="隶书" w:eastAsia="隶书" w:hAnsi="隶书" w:cs="隶书" w:hint="eastAsia"/>
          <w:b/>
          <w:sz w:val="72"/>
          <w:szCs w:val="72"/>
        </w:rPr>
        <w:t>说明书</w:t>
      </w: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textAlignment w:val="baseline"/>
        <w:rPr>
          <w:rFonts w:ascii="隶书" w:eastAsia="隶书" w:hAnsi="隶书"/>
        </w:rPr>
      </w:pPr>
    </w:p>
    <w:p w:rsidR="00B115E7" w:rsidRDefault="00B115E7">
      <w:pPr>
        <w:ind w:firstLineChars="0" w:firstLine="0"/>
        <w:jc w:val="center"/>
        <w:rPr>
          <w:rFonts w:ascii="隶书" w:eastAsia="隶书" w:hAnsi="隶书" w:cs="隶书"/>
          <w:b/>
          <w:sz w:val="44"/>
          <w:szCs w:val="44"/>
        </w:rPr>
        <w:sectPr w:rsidR="00B115E7">
          <w:headerReference w:type="default" r:id="rId9"/>
          <w:footerReference w:type="default" r:id="rId10"/>
          <w:pgSz w:w="11906" w:h="16838"/>
          <w:pgMar w:top="1440" w:right="1276" w:bottom="1440" w:left="1797" w:header="851" w:footer="992" w:gutter="0"/>
          <w:pgNumType w:start="1"/>
          <w:cols w:space="720"/>
          <w:docGrid w:type="linesAndChars" w:linePitch="312"/>
        </w:sectPr>
      </w:pPr>
    </w:p>
    <w:sdt>
      <w:sdtPr>
        <w:rPr>
          <w:rFonts w:ascii="宋体" w:eastAsia="宋体" w:hAnsi="宋体"/>
          <w:sz w:val="21"/>
        </w:rPr>
        <w:id w:val="147467481"/>
        <w:docPartObj>
          <w:docPartGallery w:val="Table of Contents"/>
          <w:docPartUnique/>
        </w:docPartObj>
      </w:sdtPr>
      <w:sdtEndPr>
        <w:rPr>
          <w:rFonts w:cs="宋体" w:hint="eastAsia"/>
          <w:szCs w:val="21"/>
        </w:rPr>
      </w:sdtEndPr>
      <w:sdtContent>
        <w:p w:rsidR="00B115E7" w:rsidRDefault="00050479">
          <w:pPr>
            <w:spacing w:line="240" w:lineRule="auto"/>
            <w:ind w:firstLineChars="0" w:firstLine="0"/>
            <w:jc w:val="center"/>
            <w:rPr>
              <w:rFonts w:ascii="宋体" w:eastAsia="宋体" w:hAnsi="宋体"/>
              <w:sz w:val="21"/>
            </w:rPr>
          </w:pPr>
          <w:r>
            <w:rPr>
              <w:rFonts w:ascii="宋体" w:eastAsia="宋体" w:hAnsi="宋体"/>
              <w:sz w:val="21"/>
            </w:rPr>
            <w:t>目</w:t>
          </w:r>
          <w:r>
            <w:rPr>
              <w:rFonts w:ascii="宋体" w:eastAsia="宋体" w:hAnsi="宋体" w:hint="eastAsia"/>
              <w:sz w:val="21"/>
            </w:rPr>
            <w:t xml:space="preserve">  </w:t>
          </w:r>
          <w:r>
            <w:rPr>
              <w:rFonts w:ascii="宋体" w:eastAsia="宋体" w:hAnsi="宋体"/>
              <w:sz w:val="21"/>
            </w:rPr>
            <w:t>录</w:t>
          </w:r>
        </w:p>
        <w:p w:rsidR="00B115E7" w:rsidRDefault="00B115E7">
          <w:pPr>
            <w:spacing w:line="240" w:lineRule="auto"/>
            <w:ind w:firstLineChars="0" w:firstLine="0"/>
            <w:jc w:val="center"/>
            <w:rPr>
              <w:rFonts w:ascii="宋体" w:eastAsia="宋体" w:hAnsi="宋体"/>
              <w:sz w:val="21"/>
            </w:rPr>
          </w:pPr>
        </w:p>
        <w:p w:rsidR="008963E3" w:rsidRDefault="00B115E7" w:rsidP="008963E3">
          <w:pPr>
            <w:pStyle w:val="10"/>
            <w:tabs>
              <w:tab w:val="right" w:leader="dot" w:pos="8296"/>
            </w:tabs>
            <w:ind w:firstLineChars="0" w:firstLine="0"/>
            <w:rPr>
              <w:rFonts w:asciiTheme="minorHAnsi" w:eastAsiaTheme="minorEastAsia" w:hAnsiTheme="minorHAnsi" w:cstheme="minorBidi"/>
              <w:noProof/>
              <w:sz w:val="21"/>
              <w:szCs w:val="22"/>
            </w:rPr>
          </w:pPr>
          <w:r w:rsidRPr="00B115E7">
            <w:rPr>
              <w:rFonts w:ascii="宋体" w:hAnsi="宋体" w:cs="宋体" w:hint="eastAsia"/>
              <w:sz w:val="21"/>
              <w:szCs w:val="21"/>
            </w:rPr>
            <w:fldChar w:fldCharType="begin"/>
          </w:r>
          <w:r w:rsidR="00050479">
            <w:rPr>
              <w:rFonts w:ascii="宋体" w:hAnsi="宋体" w:cs="宋体" w:hint="eastAsia"/>
              <w:sz w:val="21"/>
              <w:szCs w:val="21"/>
            </w:rPr>
            <w:instrText xml:space="preserve">TOC \o "1-3" \h \u </w:instrText>
          </w:r>
          <w:r w:rsidRPr="00B115E7">
            <w:rPr>
              <w:rFonts w:ascii="宋体" w:hAnsi="宋体" w:cs="宋体" w:hint="eastAsia"/>
              <w:sz w:val="21"/>
              <w:szCs w:val="21"/>
            </w:rPr>
            <w:fldChar w:fldCharType="separate"/>
          </w:r>
        </w:p>
        <w:p w:rsidR="008963E3" w:rsidRPr="008963E3" w:rsidRDefault="008963E3" w:rsidP="008963E3">
          <w:pPr>
            <w:pStyle w:val="10"/>
            <w:tabs>
              <w:tab w:val="left" w:pos="1680"/>
              <w:tab w:val="right" w:leader="dot" w:pos="8296"/>
            </w:tabs>
            <w:ind w:firstLine="420"/>
            <w:rPr>
              <w:rFonts w:asciiTheme="minorEastAsia" w:eastAsiaTheme="minorEastAsia" w:hAnsiTheme="minorEastAsia" w:cstheme="minorBidi"/>
              <w:noProof/>
              <w:sz w:val="21"/>
              <w:szCs w:val="21"/>
            </w:rPr>
          </w:pPr>
          <w:hyperlink w:anchor="_Toc146013304" w:history="1">
            <w:r w:rsidRPr="008963E3">
              <w:rPr>
                <w:rStyle w:val="af8"/>
                <w:rFonts w:asciiTheme="minorEastAsia" w:eastAsiaTheme="minorEastAsia" w:hAnsiTheme="minorEastAsia" w:hint="eastAsia"/>
                <w:noProof/>
                <w:sz w:val="21"/>
                <w:szCs w:val="21"/>
              </w:rPr>
              <w:t>第一章</w:t>
            </w:r>
            <w:r w:rsidRPr="008963E3">
              <w:rPr>
                <w:rFonts w:asciiTheme="minorEastAsia" w:eastAsiaTheme="minorEastAsia" w:hAnsiTheme="minorEastAsia" w:cstheme="minorBidi"/>
                <w:noProof/>
                <w:sz w:val="21"/>
                <w:szCs w:val="21"/>
              </w:rPr>
              <w:tab/>
            </w:r>
            <w:r w:rsidRPr="008963E3">
              <w:rPr>
                <w:rStyle w:val="af8"/>
                <w:rFonts w:asciiTheme="minorEastAsia" w:eastAsiaTheme="minorEastAsia" w:hAnsiTheme="minorEastAsia" w:hint="eastAsia"/>
                <w:noProof/>
                <w:sz w:val="21"/>
                <w:szCs w:val="21"/>
              </w:rPr>
              <w:t>本单位已建信息化项目建设现状</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_Toc146013304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4</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10"/>
            <w:tabs>
              <w:tab w:val="left" w:pos="1680"/>
              <w:tab w:val="right" w:leader="dot" w:pos="8296"/>
            </w:tabs>
            <w:ind w:firstLine="420"/>
            <w:rPr>
              <w:rFonts w:asciiTheme="minorEastAsia" w:eastAsiaTheme="minorEastAsia" w:hAnsiTheme="minorEastAsia" w:cstheme="minorBidi"/>
              <w:noProof/>
              <w:sz w:val="21"/>
              <w:szCs w:val="21"/>
            </w:rPr>
          </w:pPr>
          <w:hyperlink w:anchor="_Toc146013305" w:history="1">
            <w:r w:rsidRPr="008963E3">
              <w:rPr>
                <w:rStyle w:val="af8"/>
                <w:rFonts w:asciiTheme="minorEastAsia" w:eastAsiaTheme="minorEastAsia" w:hAnsiTheme="minorEastAsia" w:hint="eastAsia"/>
                <w:noProof/>
                <w:sz w:val="21"/>
                <w:szCs w:val="21"/>
              </w:rPr>
              <w:t>第二章</w:t>
            </w:r>
            <w:r w:rsidRPr="008963E3">
              <w:rPr>
                <w:rFonts w:asciiTheme="minorEastAsia" w:eastAsiaTheme="minorEastAsia" w:hAnsiTheme="minorEastAsia" w:cstheme="minorBidi"/>
                <w:noProof/>
                <w:sz w:val="21"/>
                <w:szCs w:val="21"/>
              </w:rPr>
              <w:tab/>
            </w:r>
            <w:r w:rsidRPr="008963E3">
              <w:rPr>
                <w:rStyle w:val="af8"/>
                <w:rFonts w:asciiTheme="minorEastAsia" w:eastAsiaTheme="minorEastAsia" w:hAnsiTheme="minorEastAsia" w:hint="eastAsia"/>
                <w:noProof/>
                <w:sz w:val="21"/>
                <w:szCs w:val="21"/>
              </w:rPr>
              <w:t>本单位已建系统数据共享及迁移上云情况</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_Toc146013305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6</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10"/>
            <w:tabs>
              <w:tab w:val="left" w:pos="1680"/>
              <w:tab w:val="right" w:leader="dot" w:pos="8296"/>
            </w:tabs>
            <w:ind w:firstLine="420"/>
            <w:rPr>
              <w:rFonts w:asciiTheme="minorEastAsia" w:eastAsiaTheme="minorEastAsia" w:hAnsiTheme="minorEastAsia" w:cstheme="minorBidi"/>
              <w:noProof/>
              <w:sz w:val="21"/>
              <w:szCs w:val="21"/>
            </w:rPr>
          </w:pPr>
          <w:hyperlink w:anchor="_Toc146013306" w:history="1">
            <w:r w:rsidRPr="008963E3">
              <w:rPr>
                <w:rStyle w:val="af8"/>
                <w:rFonts w:asciiTheme="minorEastAsia" w:eastAsiaTheme="minorEastAsia" w:hAnsiTheme="minorEastAsia" w:hint="eastAsia"/>
                <w:noProof/>
                <w:sz w:val="21"/>
                <w:szCs w:val="21"/>
              </w:rPr>
              <w:t>第三章</w:t>
            </w:r>
            <w:r w:rsidRPr="008963E3">
              <w:rPr>
                <w:rFonts w:asciiTheme="minorEastAsia" w:eastAsiaTheme="minorEastAsia" w:hAnsiTheme="minorEastAsia" w:cstheme="minorBidi"/>
                <w:noProof/>
                <w:sz w:val="21"/>
                <w:szCs w:val="21"/>
              </w:rPr>
              <w:tab/>
            </w:r>
            <w:r w:rsidRPr="008963E3">
              <w:rPr>
                <w:rStyle w:val="af8"/>
                <w:rFonts w:asciiTheme="minorEastAsia" w:eastAsiaTheme="minorEastAsia" w:hAnsiTheme="minorEastAsia" w:hint="eastAsia"/>
                <w:noProof/>
                <w:sz w:val="21"/>
                <w:szCs w:val="21"/>
              </w:rPr>
              <w:t>项目建设依据</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_Toc146013306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7</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20"/>
            <w:tabs>
              <w:tab w:val="left" w:pos="1260"/>
              <w:tab w:val="right" w:leader="dot" w:pos="8296"/>
            </w:tabs>
            <w:spacing w:after="31"/>
            <w:ind w:left="240"/>
            <w:rPr>
              <w:rFonts w:asciiTheme="minorEastAsia" w:eastAsiaTheme="minorEastAsia" w:hAnsiTheme="minorEastAsia" w:cstheme="minorBidi"/>
              <w:smallCaps w:val="0"/>
              <w:noProof/>
              <w:szCs w:val="21"/>
            </w:rPr>
          </w:pPr>
          <w:hyperlink w:anchor="_Toc146013307" w:history="1">
            <w:r w:rsidRPr="008963E3">
              <w:rPr>
                <w:rStyle w:val="af8"/>
                <w:rFonts w:asciiTheme="minorEastAsia" w:eastAsiaTheme="minorEastAsia" w:hAnsiTheme="minorEastAsia"/>
                <w:noProof/>
                <w:szCs w:val="21"/>
              </w:rPr>
              <w:t>3.1</w:t>
            </w:r>
            <w:r w:rsidRPr="008963E3">
              <w:rPr>
                <w:rFonts w:asciiTheme="minorEastAsia" w:eastAsiaTheme="minorEastAsia" w:hAnsiTheme="minorEastAsia" w:cstheme="minorBidi"/>
                <w:smallCaps w:val="0"/>
                <w:noProof/>
                <w:szCs w:val="21"/>
              </w:rPr>
              <w:tab/>
            </w:r>
            <w:r w:rsidRPr="008963E3">
              <w:rPr>
                <w:rStyle w:val="af8"/>
                <w:rFonts w:asciiTheme="minorEastAsia" w:eastAsiaTheme="minorEastAsia" w:hAnsiTheme="minorEastAsia" w:hint="eastAsia"/>
                <w:noProof/>
                <w:szCs w:val="21"/>
              </w:rPr>
              <w:t>方案设计依据</w:t>
            </w:r>
            <w:r w:rsidRPr="008963E3">
              <w:rPr>
                <w:rFonts w:asciiTheme="minorEastAsia" w:eastAsiaTheme="minorEastAsia" w:hAnsiTheme="minorEastAsia"/>
                <w:noProof/>
                <w:szCs w:val="21"/>
              </w:rPr>
              <w:tab/>
            </w:r>
            <w:r w:rsidRPr="008963E3">
              <w:rPr>
                <w:rFonts w:asciiTheme="minorEastAsia" w:eastAsiaTheme="minorEastAsia" w:hAnsiTheme="minorEastAsia"/>
                <w:noProof/>
                <w:szCs w:val="21"/>
              </w:rPr>
              <w:fldChar w:fldCharType="begin"/>
            </w:r>
            <w:r w:rsidRPr="008963E3">
              <w:rPr>
                <w:rFonts w:asciiTheme="minorEastAsia" w:eastAsiaTheme="minorEastAsia" w:hAnsiTheme="minorEastAsia"/>
                <w:noProof/>
                <w:szCs w:val="21"/>
              </w:rPr>
              <w:instrText xml:space="preserve"> PAGEREF _Toc146013307 \h </w:instrText>
            </w:r>
            <w:r w:rsidRPr="008963E3">
              <w:rPr>
                <w:rFonts w:asciiTheme="minorEastAsia" w:eastAsiaTheme="minorEastAsia" w:hAnsiTheme="minorEastAsia"/>
                <w:noProof/>
                <w:szCs w:val="21"/>
              </w:rPr>
            </w:r>
            <w:r w:rsidRPr="008963E3">
              <w:rPr>
                <w:rFonts w:asciiTheme="minorEastAsia" w:eastAsiaTheme="minorEastAsia" w:hAnsiTheme="minorEastAsia"/>
                <w:noProof/>
                <w:szCs w:val="21"/>
              </w:rPr>
              <w:fldChar w:fldCharType="separate"/>
            </w:r>
            <w:r w:rsidRPr="008963E3">
              <w:rPr>
                <w:rFonts w:asciiTheme="minorEastAsia" w:eastAsiaTheme="minorEastAsia" w:hAnsiTheme="minorEastAsia"/>
                <w:noProof/>
                <w:szCs w:val="21"/>
              </w:rPr>
              <w:t>7</w:t>
            </w:r>
            <w:r w:rsidRPr="008963E3">
              <w:rPr>
                <w:rFonts w:asciiTheme="minorEastAsia" w:eastAsiaTheme="minorEastAsia" w:hAnsiTheme="minorEastAsia"/>
                <w:noProof/>
                <w:szCs w:val="21"/>
              </w:rPr>
              <w:fldChar w:fldCharType="end"/>
            </w:r>
          </w:hyperlink>
        </w:p>
        <w:p w:rsidR="008963E3" w:rsidRPr="008963E3" w:rsidRDefault="008963E3" w:rsidP="008963E3">
          <w:pPr>
            <w:pStyle w:val="10"/>
            <w:tabs>
              <w:tab w:val="left" w:pos="1680"/>
              <w:tab w:val="right" w:leader="dot" w:pos="8296"/>
            </w:tabs>
            <w:ind w:firstLine="420"/>
            <w:rPr>
              <w:rFonts w:asciiTheme="minorEastAsia" w:eastAsiaTheme="minorEastAsia" w:hAnsiTheme="minorEastAsia" w:cstheme="minorBidi"/>
              <w:noProof/>
              <w:sz w:val="21"/>
              <w:szCs w:val="21"/>
            </w:rPr>
          </w:pPr>
          <w:hyperlink w:anchor="_Toc146013308" w:history="1">
            <w:r w:rsidRPr="008963E3">
              <w:rPr>
                <w:rStyle w:val="af8"/>
                <w:rFonts w:asciiTheme="minorEastAsia" w:eastAsiaTheme="minorEastAsia" w:hAnsiTheme="minorEastAsia" w:hint="eastAsia"/>
                <w:noProof/>
                <w:sz w:val="21"/>
                <w:szCs w:val="21"/>
              </w:rPr>
              <w:t>第四章</w:t>
            </w:r>
            <w:r w:rsidRPr="008963E3">
              <w:rPr>
                <w:rFonts w:asciiTheme="minorEastAsia" w:eastAsiaTheme="minorEastAsia" w:hAnsiTheme="minorEastAsia" w:cstheme="minorBidi"/>
                <w:noProof/>
                <w:sz w:val="21"/>
                <w:szCs w:val="21"/>
              </w:rPr>
              <w:tab/>
            </w:r>
            <w:r w:rsidRPr="008963E3">
              <w:rPr>
                <w:rStyle w:val="af8"/>
                <w:rFonts w:asciiTheme="minorEastAsia" w:eastAsiaTheme="minorEastAsia" w:hAnsiTheme="minorEastAsia" w:hint="eastAsia"/>
                <w:noProof/>
                <w:sz w:val="21"/>
                <w:szCs w:val="21"/>
              </w:rPr>
              <w:t>项目建设内容</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_Toc146013308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9</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20"/>
            <w:tabs>
              <w:tab w:val="left" w:pos="1260"/>
              <w:tab w:val="right" w:leader="dot" w:pos="8296"/>
            </w:tabs>
            <w:spacing w:after="31"/>
            <w:ind w:left="240"/>
            <w:rPr>
              <w:rFonts w:asciiTheme="minorEastAsia" w:eastAsiaTheme="minorEastAsia" w:hAnsiTheme="minorEastAsia" w:cstheme="minorBidi"/>
              <w:smallCaps w:val="0"/>
              <w:noProof/>
              <w:szCs w:val="21"/>
            </w:rPr>
          </w:pPr>
          <w:hyperlink w:anchor="_Toc146013309" w:history="1">
            <w:r w:rsidRPr="008963E3">
              <w:rPr>
                <w:rStyle w:val="af8"/>
                <w:rFonts w:asciiTheme="minorEastAsia" w:eastAsiaTheme="minorEastAsia" w:hAnsiTheme="minorEastAsia"/>
                <w:noProof/>
                <w:szCs w:val="21"/>
              </w:rPr>
              <w:t>4.1</w:t>
            </w:r>
            <w:r w:rsidRPr="008963E3">
              <w:rPr>
                <w:rFonts w:asciiTheme="minorEastAsia" w:eastAsiaTheme="minorEastAsia" w:hAnsiTheme="minorEastAsia" w:cstheme="minorBidi"/>
                <w:smallCaps w:val="0"/>
                <w:noProof/>
                <w:szCs w:val="21"/>
              </w:rPr>
              <w:tab/>
            </w:r>
            <w:r w:rsidRPr="008963E3">
              <w:rPr>
                <w:rStyle w:val="af8"/>
                <w:rFonts w:asciiTheme="minorEastAsia" w:eastAsiaTheme="minorEastAsia" w:hAnsiTheme="minorEastAsia" w:hint="eastAsia"/>
                <w:noProof/>
                <w:szCs w:val="21"/>
              </w:rPr>
              <w:t>双域专网方案</w:t>
            </w:r>
            <w:r w:rsidRPr="008963E3">
              <w:rPr>
                <w:rFonts w:asciiTheme="minorEastAsia" w:eastAsiaTheme="minorEastAsia" w:hAnsiTheme="minorEastAsia"/>
                <w:noProof/>
                <w:szCs w:val="21"/>
              </w:rPr>
              <w:tab/>
            </w:r>
            <w:r w:rsidRPr="008963E3">
              <w:rPr>
                <w:rFonts w:asciiTheme="minorEastAsia" w:eastAsiaTheme="minorEastAsia" w:hAnsiTheme="minorEastAsia"/>
                <w:noProof/>
                <w:szCs w:val="21"/>
              </w:rPr>
              <w:fldChar w:fldCharType="begin"/>
            </w:r>
            <w:r w:rsidRPr="008963E3">
              <w:rPr>
                <w:rFonts w:asciiTheme="minorEastAsia" w:eastAsiaTheme="minorEastAsia" w:hAnsiTheme="minorEastAsia"/>
                <w:noProof/>
                <w:szCs w:val="21"/>
              </w:rPr>
              <w:instrText xml:space="preserve"> PAGEREF _Toc146013309 \h </w:instrText>
            </w:r>
            <w:r w:rsidRPr="008963E3">
              <w:rPr>
                <w:rFonts w:asciiTheme="minorEastAsia" w:eastAsiaTheme="minorEastAsia" w:hAnsiTheme="minorEastAsia"/>
                <w:noProof/>
                <w:szCs w:val="21"/>
              </w:rPr>
            </w:r>
            <w:r w:rsidRPr="008963E3">
              <w:rPr>
                <w:rFonts w:asciiTheme="minorEastAsia" w:eastAsiaTheme="minorEastAsia" w:hAnsiTheme="minorEastAsia"/>
                <w:noProof/>
                <w:szCs w:val="21"/>
              </w:rPr>
              <w:fldChar w:fldCharType="separate"/>
            </w:r>
            <w:r w:rsidRPr="008963E3">
              <w:rPr>
                <w:rFonts w:asciiTheme="minorEastAsia" w:eastAsiaTheme="minorEastAsia" w:hAnsiTheme="minorEastAsia"/>
                <w:noProof/>
                <w:szCs w:val="21"/>
              </w:rPr>
              <w:t>9</w:t>
            </w:r>
            <w:r w:rsidRPr="008963E3">
              <w:rPr>
                <w:rFonts w:asciiTheme="minorEastAsia" w:eastAsiaTheme="minorEastAsia" w:hAnsi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0" w:history="1">
            <w:r w:rsidRPr="008963E3">
              <w:rPr>
                <w:rStyle w:val="af8"/>
                <w:rFonts w:eastAsiaTheme="minorEastAsia"/>
                <w:noProof/>
                <w:szCs w:val="21"/>
              </w:rPr>
              <w:t>4.1.1</w:t>
            </w:r>
            <w:r w:rsidRPr="008963E3">
              <w:rPr>
                <w:rFonts w:eastAsiaTheme="minorEastAsia"/>
                <w:noProof/>
                <w:szCs w:val="21"/>
              </w:rPr>
              <w:tab/>
            </w:r>
            <w:r w:rsidRPr="008963E3">
              <w:rPr>
                <w:rStyle w:val="af8"/>
                <w:rFonts w:eastAsiaTheme="minorEastAsia" w:hint="eastAsia"/>
                <w:noProof/>
                <w:szCs w:val="21"/>
              </w:rPr>
              <w:t>基于</w:t>
            </w:r>
            <w:r w:rsidRPr="008963E3">
              <w:rPr>
                <w:rStyle w:val="af8"/>
                <w:rFonts w:eastAsiaTheme="minorEastAsia"/>
                <w:noProof/>
                <w:szCs w:val="21"/>
              </w:rPr>
              <w:t>5G</w:t>
            </w:r>
            <w:r w:rsidRPr="008963E3">
              <w:rPr>
                <w:rStyle w:val="af8"/>
                <w:rFonts w:eastAsiaTheme="minorEastAsia" w:hint="eastAsia"/>
                <w:noProof/>
                <w:szCs w:val="21"/>
              </w:rPr>
              <w:t>的远程办公需求</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_Toc146013310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9</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1" w:history="1">
            <w:r w:rsidRPr="008963E3">
              <w:rPr>
                <w:rStyle w:val="af8"/>
                <w:rFonts w:eastAsiaTheme="minorEastAsia"/>
                <w:noProof/>
                <w:szCs w:val="21"/>
              </w:rPr>
              <w:t>4.1.2</w:t>
            </w:r>
            <w:r w:rsidRPr="008963E3">
              <w:rPr>
                <w:rFonts w:eastAsiaTheme="minorEastAsia"/>
                <w:noProof/>
                <w:szCs w:val="21"/>
              </w:rPr>
              <w:tab/>
            </w:r>
            <w:r w:rsidRPr="008963E3">
              <w:rPr>
                <w:rStyle w:val="af8"/>
                <w:rFonts w:eastAsiaTheme="minorEastAsia" w:hint="eastAsia"/>
                <w:noProof/>
                <w:szCs w:val="21"/>
              </w:rPr>
              <w:t>解决方案优势</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_Toc146013311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9</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2" w:history="1">
            <w:r w:rsidRPr="008963E3">
              <w:rPr>
                <w:rStyle w:val="af8"/>
                <w:rFonts w:eastAsiaTheme="minorEastAsia"/>
                <w:noProof/>
                <w:szCs w:val="21"/>
              </w:rPr>
              <w:t>4.1.3</w:t>
            </w:r>
            <w:r w:rsidRPr="008963E3">
              <w:rPr>
                <w:rFonts w:eastAsiaTheme="minorEastAsia"/>
                <w:noProof/>
                <w:szCs w:val="21"/>
              </w:rPr>
              <w:tab/>
            </w:r>
            <w:r w:rsidRPr="008963E3">
              <w:rPr>
                <w:rStyle w:val="af8"/>
                <w:rFonts w:eastAsiaTheme="minorEastAsia" w:hint="eastAsia"/>
                <w:noProof/>
                <w:szCs w:val="21"/>
              </w:rPr>
              <w:t>网络建设设计方案（运营商侧）</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_Toc146013312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11</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3" w:history="1">
            <w:r w:rsidRPr="008963E3">
              <w:rPr>
                <w:rStyle w:val="af8"/>
                <w:rFonts w:eastAsiaTheme="minorEastAsia"/>
                <w:noProof/>
                <w:szCs w:val="21"/>
              </w:rPr>
              <w:t>4.1.4</w:t>
            </w:r>
            <w:r w:rsidRPr="008963E3">
              <w:rPr>
                <w:rFonts w:eastAsiaTheme="minorEastAsia"/>
                <w:noProof/>
                <w:szCs w:val="21"/>
              </w:rPr>
              <w:tab/>
            </w:r>
            <w:r w:rsidRPr="008963E3">
              <w:rPr>
                <w:rStyle w:val="af8"/>
                <w:rFonts w:eastAsiaTheme="minorEastAsia"/>
                <w:noProof/>
                <w:szCs w:val="21"/>
              </w:rPr>
              <w:t>5G</w:t>
            </w:r>
            <w:r w:rsidRPr="008963E3">
              <w:rPr>
                <w:rStyle w:val="af8"/>
                <w:rFonts w:eastAsiaTheme="minorEastAsia" w:hint="eastAsia"/>
                <w:noProof/>
                <w:szCs w:val="21"/>
              </w:rPr>
              <w:t>校园专网融合认证方案（学校侧）</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_Toc146013313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24</w:t>
            </w:r>
            <w:r w:rsidRPr="008963E3">
              <w:rPr>
                <w:rFonts w:eastAsiaTheme="minorEastAsia"/>
                <w:noProof/>
                <w:szCs w:val="21"/>
              </w:rPr>
              <w:fldChar w:fldCharType="end"/>
            </w:r>
          </w:hyperlink>
        </w:p>
        <w:p w:rsidR="008963E3" w:rsidRPr="008963E3" w:rsidRDefault="008963E3" w:rsidP="008963E3">
          <w:pPr>
            <w:pStyle w:val="20"/>
            <w:tabs>
              <w:tab w:val="left" w:pos="1260"/>
              <w:tab w:val="right" w:leader="dot" w:pos="8296"/>
            </w:tabs>
            <w:spacing w:after="31"/>
            <w:ind w:left="240"/>
            <w:rPr>
              <w:rFonts w:asciiTheme="minorEastAsia" w:eastAsiaTheme="minorEastAsia" w:hAnsiTheme="minorEastAsia" w:cstheme="minorBidi"/>
              <w:smallCaps w:val="0"/>
              <w:noProof/>
              <w:szCs w:val="21"/>
            </w:rPr>
          </w:pPr>
          <w:hyperlink w:anchor="_Toc146013314" w:history="1">
            <w:r w:rsidRPr="008963E3">
              <w:rPr>
                <w:rStyle w:val="af8"/>
                <w:rFonts w:asciiTheme="minorEastAsia" w:eastAsiaTheme="minorEastAsia" w:hAnsiTheme="minorEastAsia"/>
                <w:noProof/>
                <w:szCs w:val="21"/>
              </w:rPr>
              <w:t>4.2</w:t>
            </w:r>
            <w:r w:rsidRPr="008963E3">
              <w:rPr>
                <w:rFonts w:asciiTheme="minorEastAsia" w:eastAsiaTheme="minorEastAsia" w:hAnsiTheme="minorEastAsia" w:cstheme="minorBidi"/>
                <w:smallCaps w:val="0"/>
                <w:noProof/>
                <w:szCs w:val="21"/>
              </w:rPr>
              <w:tab/>
            </w:r>
            <w:r w:rsidRPr="008963E3">
              <w:rPr>
                <w:rStyle w:val="af8"/>
                <w:rFonts w:asciiTheme="minorEastAsia" w:eastAsiaTheme="minorEastAsia" w:hAnsiTheme="minorEastAsia" w:cs="Times New Roman" w:hint="eastAsia"/>
                <w:noProof/>
                <w:kern w:val="0"/>
                <w:szCs w:val="21"/>
              </w:rPr>
              <w:t>网络安全技术网络安全等级保护</w:t>
            </w:r>
            <w:r w:rsidRPr="008963E3">
              <w:rPr>
                <w:rStyle w:val="af8"/>
                <w:rFonts w:asciiTheme="minorEastAsia" w:eastAsiaTheme="minorEastAsia" w:hAnsiTheme="minorEastAsia" w:hint="eastAsia"/>
                <w:noProof/>
                <w:szCs w:val="21"/>
              </w:rPr>
              <w:t>需求</w:t>
            </w:r>
            <w:r w:rsidRPr="008963E3">
              <w:rPr>
                <w:rFonts w:asciiTheme="minorEastAsia" w:eastAsiaTheme="minorEastAsia" w:hAnsiTheme="minorEastAsia"/>
                <w:noProof/>
                <w:szCs w:val="21"/>
              </w:rPr>
              <w:tab/>
            </w:r>
            <w:r w:rsidRPr="008963E3">
              <w:rPr>
                <w:rFonts w:asciiTheme="minorEastAsia" w:eastAsiaTheme="minorEastAsia" w:hAnsiTheme="minorEastAsia"/>
                <w:noProof/>
                <w:szCs w:val="21"/>
              </w:rPr>
              <w:fldChar w:fldCharType="begin"/>
            </w:r>
            <w:r w:rsidRPr="008963E3">
              <w:rPr>
                <w:rFonts w:asciiTheme="minorEastAsia" w:eastAsiaTheme="minorEastAsia" w:hAnsiTheme="minorEastAsia"/>
                <w:noProof/>
                <w:szCs w:val="21"/>
              </w:rPr>
              <w:instrText xml:space="preserve"> PAGEREF _Toc146013314 \h </w:instrText>
            </w:r>
            <w:r w:rsidRPr="008963E3">
              <w:rPr>
                <w:rFonts w:asciiTheme="minorEastAsia" w:eastAsiaTheme="minorEastAsia" w:hAnsiTheme="minorEastAsia"/>
                <w:noProof/>
                <w:szCs w:val="21"/>
              </w:rPr>
            </w:r>
            <w:r w:rsidRPr="008963E3">
              <w:rPr>
                <w:rFonts w:asciiTheme="minorEastAsia" w:eastAsiaTheme="minorEastAsia" w:hAnsiTheme="minorEastAsia"/>
                <w:noProof/>
                <w:szCs w:val="21"/>
              </w:rPr>
              <w:fldChar w:fldCharType="separate"/>
            </w:r>
            <w:r w:rsidRPr="008963E3">
              <w:rPr>
                <w:rFonts w:asciiTheme="minorEastAsia" w:eastAsiaTheme="minorEastAsia" w:hAnsiTheme="minorEastAsia"/>
                <w:noProof/>
                <w:szCs w:val="21"/>
              </w:rPr>
              <w:t>35</w:t>
            </w:r>
            <w:r w:rsidRPr="008963E3">
              <w:rPr>
                <w:rFonts w:asciiTheme="minorEastAsia" w:eastAsiaTheme="minorEastAsia" w:hAnsi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5" w:history="1">
            <w:r w:rsidRPr="008963E3">
              <w:rPr>
                <w:rStyle w:val="af8"/>
                <w:rFonts w:eastAsiaTheme="minorEastAsia"/>
                <w:noProof/>
                <w:szCs w:val="21"/>
              </w:rPr>
              <w:t>4.2.1</w:t>
            </w:r>
            <w:r w:rsidRPr="008963E3">
              <w:rPr>
                <w:rFonts w:eastAsiaTheme="minorEastAsia"/>
                <w:noProof/>
                <w:szCs w:val="21"/>
              </w:rPr>
              <w:tab/>
            </w:r>
            <w:r w:rsidRPr="008963E3">
              <w:rPr>
                <w:rStyle w:val="af8"/>
                <w:rFonts w:eastAsiaTheme="minorEastAsia" w:hint="eastAsia"/>
                <w:noProof/>
                <w:szCs w:val="21"/>
              </w:rPr>
              <w:t>安全技术建设需求</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_Toc146013315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36</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6" w:history="1">
            <w:r w:rsidRPr="008963E3">
              <w:rPr>
                <w:rStyle w:val="af8"/>
                <w:rFonts w:eastAsiaTheme="minorEastAsia"/>
                <w:noProof/>
                <w:szCs w:val="21"/>
              </w:rPr>
              <w:t>4.2.2</w:t>
            </w:r>
            <w:r w:rsidRPr="008963E3">
              <w:rPr>
                <w:rFonts w:eastAsiaTheme="minorEastAsia"/>
                <w:noProof/>
                <w:szCs w:val="21"/>
              </w:rPr>
              <w:tab/>
            </w:r>
            <w:r w:rsidRPr="008963E3">
              <w:rPr>
                <w:rStyle w:val="af8"/>
                <w:rFonts w:eastAsiaTheme="minorEastAsia" w:hint="eastAsia"/>
                <w:noProof/>
                <w:szCs w:val="21"/>
              </w:rPr>
              <w:t>安全管理建设需求</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_Toc146013316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42</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7" w:history="1">
            <w:r w:rsidRPr="008963E3">
              <w:rPr>
                <w:rStyle w:val="af8"/>
                <w:rFonts w:eastAsiaTheme="minorEastAsia"/>
                <w:noProof/>
                <w:szCs w:val="21"/>
              </w:rPr>
              <w:t>4.2.3</w:t>
            </w:r>
            <w:r w:rsidRPr="008963E3">
              <w:rPr>
                <w:rFonts w:eastAsiaTheme="minorEastAsia"/>
                <w:noProof/>
                <w:szCs w:val="21"/>
              </w:rPr>
              <w:tab/>
            </w:r>
            <w:r w:rsidRPr="008963E3">
              <w:rPr>
                <w:rStyle w:val="af8"/>
                <w:rFonts w:eastAsiaTheme="minorEastAsia" w:hint="eastAsia"/>
                <w:noProof/>
                <w:szCs w:val="21"/>
              </w:rPr>
              <w:t>数据中心扩容建设需求</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_Toc146013317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43</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8" w:history="1">
            <w:r w:rsidRPr="008963E3">
              <w:rPr>
                <w:rStyle w:val="af8"/>
                <w:rFonts w:eastAsiaTheme="minorEastAsia"/>
                <w:noProof/>
                <w:szCs w:val="21"/>
              </w:rPr>
              <w:t>4.2.4</w:t>
            </w:r>
            <w:r w:rsidRPr="008963E3">
              <w:rPr>
                <w:rFonts w:eastAsiaTheme="minorEastAsia"/>
                <w:noProof/>
                <w:szCs w:val="21"/>
              </w:rPr>
              <w:tab/>
            </w:r>
            <w:r w:rsidRPr="008963E3">
              <w:rPr>
                <w:rStyle w:val="af8"/>
                <w:rFonts w:eastAsiaTheme="minorEastAsia" w:hint="eastAsia"/>
                <w:noProof/>
                <w:szCs w:val="21"/>
              </w:rPr>
              <w:t>方案设计原则</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_Toc146013318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43</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19" w:history="1">
            <w:r w:rsidRPr="008963E3">
              <w:rPr>
                <w:rStyle w:val="af8"/>
                <w:rFonts w:eastAsiaTheme="minorEastAsia"/>
                <w:noProof/>
                <w:szCs w:val="21"/>
              </w:rPr>
              <w:t>4.2.5</w:t>
            </w:r>
            <w:r w:rsidRPr="008963E3">
              <w:rPr>
                <w:rFonts w:eastAsiaTheme="minorEastAsia"/>
                <w:noProof/>
                <w:szCs w:val="21"/>
              </w:rPr>
              <w:tab/>
            </w:r>
            <w:r w:rsidRPr="008963E3">
              <w:rPr>
                <w:rStyle w:val="af8"/>
                <w:rFonts w:eastAsiaTheme="minorEastAsia" w:hint="eastAsia"/>
                <w:noProof/>
                <w:szCs w:val="21"/>
              </w:rPr>
              <w:t>方案设计思路</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_Toc146013319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45</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0" w:history="1">
            <w:r w:rsidRPr="008963E3">
              <w:rPr>
                <w:rStyle w:val="af8"/>
                <w:rFonts w:eastAsiaTheme="minorEastAsia"/>
                <w:noProof/>
                <w:szCs w:val="21"/>
              </w:rPr>
              <w:t>4.2.6</w:t>
            </w:r>
            <w:r w:rsidRPr="008963E3">
              <w:rPr>
                <w:rFonts w:eastAsiaTheme="minorEastAsia"/>
                <w:noProof/>
                <w:szCs w:val="21"/>
              </w:rPr>
              <w:tab/>
            </w:r>
            <w:r w:rsidRPr="008963E3">
              <w:rPr>
                <w:rStyle w:val="af8"/>
                <w:rFonts w:eastAsiaTheme="minorEastAsia" w:hint="eastAsia"/>
                <w:noProof/>
                <w:szCs w:val="21"/>
              </w:rPr>
              <w:t>整体建设框架</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_Toc146013320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45</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1" w:history="1">
            <w:r w:rsidRPr="008963E3">
              <w:rPr>
                <w:rStyle w:val="af8"/>
                <w:rFonts w:eastAsiaTheme="minorEastAsia"/>
                <w:noProof/>
                <w:szCs w:val="21"/>
              </w:rPr>
              <w:t>4.2.7</w:t>
            </w:r>
            <w:r w:rsidRPr="008963E3">
              <w:rPr>
                <w:rFonts w:eastAsiaTheme="minorEastAsia"/>
                <w:noProof/>
                <w:szCs w:val="21"/>
              </w:rPr>
              <w:tab/>
            </w:r>
            <w:r w:rsidRPr="008963E3">
              <w:rPr>
                <w:rStyle w:val="af8"/>
                <w:rFonts w:eastAsiaTheme="minorEastAsia" w:hint="eastAsia"/>
                <w:noProof/>
                <w:szCs w:val="21"/>
              </w:rPr>
              <w:t>安全技术差距分析</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_Toc146013321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46</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2" w:history="1">
            <w:r w:rsidRPr="008963E3">
              <w:rPr>
                <w:rStyle w:val="af8"/>
                <w:rFonts w:eastAsiaTheme="minorEastAsia"/>
                <w:noProof/>
                <w:szCs w:val="21"/>
              </w:rPr>
              <w:t>4.2.8</w:t>
            </w:r>
            <w:r w:rsidRPr="008963E3">
              <w:rPr>
                <w:rFonts w:eastAsiaTheme="minorEastAsia"/>
                <w:noProof/>
                <w:szCs w:val="21"/>
              </w:rPr>
              <w:tab/>
            </w:r>
            <w:r w:rsidRPr="008963E3">
              <w:rPr>
                <w:rStyle w:val="af8"/>
                <w:rFonts w:eastAsiaTheme="minorEastAsia" w:hint="eastAsia"/>
                <w:noProof/>
                <w:szCs w:val="21"/>
              </w:rPr>
              <w:t>安全计算环境</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_Toc146013322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47</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3" w:history="1">
            <w:r w:rsidRPr="008963E3">
              <w:rPr>
                <w:rStyle w:val="af8"/>
                <w:rFonts w:eastAsiaTheme="minorEastAsia"/>
                <w:noProof/>
                <w:szCs w:val="21"/>
              </w:rPr>
              <w:t>4.2.9</w:t>
            </w:r>
            <w:r w:rsidRPr="008963E3">
              <w:rPr>
                <w:rFonts w:eastAsiaTheme="minorEastAsia"/>
                <w:noProof/>
                <w:szCs w:val="21"/>
              </w:rPr>
              <w:tab/>
            </w:r>
            <w:r w:rsidRPr="008963E3">
              <w:rPr>
                <w:rStyle w:val="af8"/>
                <w:rFonts w:eastAsiaTheme="minorEastAsia" w:hint="eastAsia"/>
                <w:noProof/>
                <w:szCs w:val="21"/>
              </w:rPr>
              <w:t>安全区域边界</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_Toc146013323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47</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4" w:history="1">
            <w:r w:rsidRPr="008963E3">
              <w:rPr>
                <w:rStyle w:val="af8"/>
                <w:rFonts w:eastAsiaTheme="minorEastAsia"/>
                <w:noProof/>
                <w:szCs w:val="21"/>
              </w:rPr>
              <w:t>4.2.10</w:t>
            </w:r>
            <w:r w:rsidRPr="008963E3">
              <w:rPr>
                <w:rFonts w:eastAsiaTheme="minorEastAsia"/>
                <w:noProof/>
                <w:szCs w:val="21"/>
              </w:rPr>
              <w:tab/>
            </w:r>
            <w:r w:rsidRPr="008963E3">
              <w:rPr>
                <w:rStyle w:val="af8"/>
                <w:rFonts w:eastAsiaTheme="minorEastAsia" w:hint="eastAsia"/>
                <w:noProof/>
                <w:szCs w:val="21"/>
              </w:rPr>
              <w:t>安全网络通信</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_Toc146013324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48</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5" w:history="1">
            <w:r w:rsidRPr="008963E3">
              <w:rPr>
                <w:rStyle w:val="af8"/>
                <w:rFonts w:eastAsiaTheme="minorEastAsia"/>
                <w:noProof/>
                <w:szCs w:val="21"/>
              </w:rPr>
              <w:t>4.2.11</w:t>
            </w:r>
            <w:r w:rsidRPr="008963E3">
              <w:rPr>
                <w:rFonts w:eastAsiaTheme="minorEastAsia"/>
                <w:noProof/>
                <w:szCs w:val="21"/>
              </w:rPr>
              <w:tab/>
            </w:r>
            <w:r w:rsidRPr="008963E3">
              <w:rPr>
                <w:rStyle w:val="af8"/>
                <w:rFonts w:eastAsiaTheme="minorEastAsia" w:hint="eastAsia"/>
                <w:noProof/>
                <w:szCs w:val="21"/>
              </w:rPr>
              <w:t>安全管理中心</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_Toc146013325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48</w:t>
            </w:r>
            <w:r w:rsidRPr="008963E3">
              <w:rPr>
                <w:rFonts w:eastAsiaTheme="minorEastAsia"/>
                <w:noProof/>
                <w:szCs w:val="21"/>
              </w:rPr>
              <w:fldChar w:fldCharType="end"/>
            </w:r>
          </w:hyperlink>
        </w:p>
        <w:p w:rsidR="008963E3" w:rsidRPr="008963E3" w:rsidRDefault="008963E3" w:rsidP="008963E3">
          <w:pPr>
            <w:pStyle w:val="20"/>
            <w:tabs>
              <w:tab w:val="left" w:pos="1260"/>
              <w:tab w:val="right" w:leader="dot" w:pos="8296"/>
            </w:tabs>
            <w:spacing w:after="31"/>
            <w:ind w:left="240"/>
            <w:rPr>
              <w:rFonts w:asciiTheme="minorEastAsia" w:eastAsiaTheme="minorEastAsia" w:hAnsiTheme="minorEastAsia" w:cstheme="minorBidi"/>
              <w:smallCaps w:val="0"/>
              <w:noProof/>
              <w:szCs w:val="21"/>
            </w:rPr>
          </w:pPr>
          <w:hyperlink w:anchor="_Toc146013326" w:history="1">
            <w:r w:rsidRPr="008963E3">
              <w:rPr>
                <w:rStyle w:val="af8"/>
                <w:rFonts w:asciiTheme="minorEastAsia" w:eastAsiaTheme="minorEastAsia" w:hAnsiTheme="minorEastAsia"/>
                <w:noProof/>
                <w:szCs w:val="21"/>
              </w:rPr>
              <w:t>4.3</w:t>
            </w:r>
            <w:r w:rsidRPr="008963E3">
              <w:rPr>
                <w:rFonts w:asciiTheme="minorEastAsia" w:eastAsiaTheme="minorEastAsia" w:hAnsiTheme="minorEastAsia" w:cstheme="minorBidi"/>
                <w:smallCaps w:val="0"/>
                <w:noProof/>
                <w:szCs w:val="21"/>
              </w:rPr>
              <w:tab/>
            </w:r>
            <w:r w:rsidRPr="008963E3">
              <w:rPr>
                <w:rStyle w:val="af8"/>
                <w:rFonts w:asciiTheme="minorEastAsia" w:eastAsiaTheme="minorEastAsia" w:hAnsiTheme="minorEastAsia" w:hint="eastAsia"/>
                <w:noProof/>
                <w:szCs w:val="21"/>
              </w:rPr>
              <w:t>技术方案及实施</w:t>
            </w:r>
            <w:r w:rsidRPr="008963E3">
              <w:rPr>
                <w:rFonts w:asciiTheme="minorEastAsia" w:eastAsiaTheme="minorEastAsia" w:hAnsiTheme="minorEastAsia"/>
                <w:noProof/>
                <w:szCs w:val="21"/>
              </w:rPr>
              <w:tab/>
            </w:r>
            <w:r w:rsidRPr="008963E3">
              <w:rPr>
                <w:rFonts w:asciiTheme="minorEastAsia" w:eastAsiaTheme="minorEastAsia" w:hAnsiTheme="minorEastAsia"/>
                <w:noProof/>
                <w:szCs w:val="21"/>
              </w:rPr>
              <w:fldChar w:fldCharType="begin"/>
            </w:r>
            <w:r w:rsidRPr="008963E3">
              <w:rPr>
                <w:rFonts w:asciiTheme="minorEastAsia" w:eastAsiaTheme="minorEastAsia" w:hAnsiTheme="minorEastAsia"/>
                <w:noProof/>
                <w:szCs w:val="21"/>
              </w:rPr>
              <w:instrText xml:space="preserve"> PAGEREF _Toc146013326 \h </w:instrText>
            </w:r>
            <w:r w:rsidRPr="008963E3">
              <w:rPr>
                <w:rFonts w:asciiTheme="minorEastAsia" w:eastAsiaTheme="minorEastAsia" w:hAnsiTheme="minorEastAsia"/>
                <w:noProof/>
                <w:szCs w:val="21"/>
              </w:rPr>
            </w:r>
            <w:r w:rsidRPr="008963E3">
              <w:rPr>
                <w:rFonts w:asciiTheme="minorEastAsia" w:eastAsiaTheme="minorEastAsia" w:hAnsiTheme="minorEastAsia"/>
                <w:noProof/>
                <w:szCs w:val="21"/>
              </w:rPr>
              <w:fldChar w:fldCharType="separate"/>
            </w:r>
            <w:r w:rsidRPr="008963E3">
              <w:rPr>
                <w:rFonts w:asciiTheme="minorEastAsia" w:eastAsiaTheme="minorEastAsia" w:hAnsiTheme="minorEastAsia"/>
                <w:noProof/>
                <w:szCs w:val="21"/>
              </w:rPr>
              <w:t>48</w:t>
            </w:r>
            <w:r w:rsidRPr="008963E3">
              <w:rPr>
                <w:rFonts w:asciiTheme="minorEastAsia" w:eastAsiaTheme="minorEastAsia" w:hAnsi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7" w:history="1">
            <w:r w:rsidRPr="008963E3">
              <w:rPr>
                <w:rStyle w:val="af8"/>
                <w:rFonts w:eastAsiaTheme="minorEastAsia"/>
                <w:noProof/>
                <w:szCs w:val="21"/>
              </w:rPr>
              <w:t>4.3.1</w:t>
            </w:r>
            <w:r w:rsidRPr="008963E3">
              <w:rPr>
                <w:rFonts w:eastAsiaTheme="minorEastAsia"/>
                <w:noProof/>
                <w:szCs w:val="21"/>
              </w:rPr>
              <w:tab/>
            </w:r>
            <w:r w:rsidRPr="008963E3">
              <w:rPr>
                <w:rStyle w:val="af8"/>
                <w:rFonts w:eastAsiaTheme="minorEastAsia" w:hint="eastAsia"/>
                <w:noProof/>
                <w:szCs w:val="21"/>
              </w:rPr>
              <w:t>物理与环境安全保障</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_Toc146013327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48</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8" w:history="1">
            <w:r w:rsidRPr="008963E3">
              <w:rPr>
                <w:rStyle w:val="af8"/>
                <w:rFonts w:eastAsiaTheme="minorEastAsia"/>
                <w:noProof/>
                <w:szCs w:val="21"/>
              </w:rPr>
              <w:t>4.3.2</w:t>
            </w:r>
            <w:r w:rsidRPr="008963E3">
              <w:rPr>
                <w:rFonts w:eastAsiaTheme="minorEastAsia"/>
                <w:noProof/>
                <w:szCs w:val="21"/>
              </w:rPr>
              <w:tab/>
            </w:r>
            <w:r w:rsidRPr="008963E3">
              <w:rPr>
                <w:rStyle w:val="af8"/>
                <w:rFonts w:eastAsiaTheme="minorEastAsia" w:hint="eastAsia"/>
                <w:noProof/>
                <w:szCs w:val="21"/>
              </w:rPr>
              <w:t>计算环境安全设计</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_Toc146013328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52</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29" w:history="1">
            <w:r w:rsidRPr="008963E3">
              <w:rPr>
                <w:rStyle w:val="af8"/>
                <w:rFonts w:eastAsiaTheme="minorEastAsia" w:hint="eastAsia"/>
                <w:b/>
                <w:bCs/>
                <w:noProof/>
                <w:szCs w:val="21"/>
              </w:rPr>
              <w:t>部署设备：备份一体机</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_Toc146013329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55</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0" w:history="1">
            <w:r w:rsidRPr="008963E3">
              <w:rPr>
                <w:rStyle w:val="af8"/>
                <w:rFonts w:eastAsiaTheme="minorEastAsia"/>
                <w:noProof/>
                <w:szCs w:val="21"/>
              </w:rPr>
              <w:t>4.3.3</w:t>
            </w:r>
            <w:r w:rsidRPr="008963E3">
              <w:rPr>
                <w:rFonts w:eastAsiaTheme="minorEastAsia"/>
                <w:noProof/>
                <w:szCs w:val="21"/>
              </w:rPr>
              <w:tab/>
            </w:r>
            <w:r w:rsidRPr="008963E3">
              <w:rPr>
                <w:rStyle w:val="af8"/>
                <w:rFonts w:eastAsiaTheme="minorEastAsia" w:hint="eastAsia"/>
                <w:noProof/>
                <w:szCs w:val="21"/>
              </w:rPr>
              <w:t>区域边界安全保护设计</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_Toc146013330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55</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1" w:history="1">
            <w:r w:rsidRPr="008963E3">
              <w:rPr>
                <w:rStyle w:val="af8"/>
                <w:rFonts w:eastAsiaTheme="minorEastAsia"/>
                <w:noProof/>
                <w:szCs w:val="21"/>
              </w:rPr>
              <w:t>4.3.4</w:t>
            </w:r>
            <w:r w:rsidRPr="008963E3">
              <w:rPr>
                <w:rFonts w:eastAsiaTheme="minorEastAsia"/>
                <w:noProof/>
                <w:szCs w:val="21"/>
              </w:rPr>
              <w:tab/>
            </w:r>
            <w:r w:rsidRPr="008963E3">
              <w:rPr>
                <w:rStyle w:val="af8"/>
                <w:rFonts w:eastAsiaTheme="minorEastAsia" w:hint="eastAsia"/>
                <w:noProof/>
                <w:szCs w:val="21"/>
              </w:rPr>
              <w:t>通信网络安全保护设计</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_Toc146013331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58</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2" w:history="1">
            <w:r w:rsidRPr="008963E3">
              <w:rPr>
                <w:rStyle w:val="af8"/>
                <w:rFonts w:eastAsiaTheme="minorEastAsia"/>
                <w:noProof/>
                <w:szCs w:val="21"/>
              </w:rPr>
              <w:t>4.3.5</w:t>
            </w:r>
            <w:r w:rsidRPr="008963E3">
              <w:rPr>
                <w:rFonts w:eastAsiaTheme="minorEastAsia"/>
                <w:noProof/>
                <w:szCs w:val="21"/>
              </w:rPr>
              <w:tab/>
            </w:r>
            <w:r w:rsidRPr="008963E3">
              <w:rPr>
                <w:rStyle w:val="af8"/>
                <w:rFonts w:eastAsiaTheme="minorEastAsia" w:hint="eastAsia"/>
                <w:noProof/>
                <w:szCs w:val="21"/>
              </w:rPr>
              <w:t>安全管理中心设计</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_Toc146013332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60</w:t>
            </w:r>
            <w:r w:rsidRPr="008963E3">
              <w:rPr>
                <w:rFonts w:eastAsiaTheme="minorEastAsia"/>
                <w:noProof/>
                <w:szCs w:val="21"/>
              </w:rPr>
              <w:fldChar w:fldCharType="end"/>
            </w:r>
          </w:hyperlink>
        </w:p>
        <w:p w:rsidR="008963E3" w:rsidRPr="008963E3" w:rsidRDefault="008963E3" w:rsidP="008963E3">
          <w:pPr>
            <w:pStyle w:val="20"/>
            <w:tabs>
              <w:tab w:val="left" w:pos="1260"/>
              <w:tab w:val="right" w:leader="dot" w:pos="8296"/>
            </w:tabs>
            <w:spacing w:after="31"/>
            <w:ind w:left="240"/>
            <w:rPr>
              <w:rFonts w:asciiTheme="minorEastAsia" w:eastAsiaTheme="minorEastAsia" w:hAnsiTheme="minorEastAsia" w:cstheme="minorBidi"/>
              <w:smallCaps w:val="0"/>
              <w:noProof/>
              <w:szCs w:val="21"/>
            </w:rPr>
          </w:pPr>
          <w:hyperlink w:anchor="_Toc146013333" w:history="1">
            <w:r w:rsidRPr="008963E3">
              <w:rPr>
                <w:rStyle w:val="af8"/>
                <w:rFonts w:asciiTheme="minorEastAsia" w:eastAsiaTheme="minorEastAsia" w:hAnsiTheme="minorEastAsia"/>
                <w:noProof/>
                <w:szCs w:val="21"/>
              </w:rPr>
              <w:t>4.4</w:t>
            </w:r>
            <w:r w:rsidRPr="008963E3">
              <w:rPr>
                <w:rFonts w:asciiTheme="minorEastAsia" w:eastAsiaTheme="minorEastAsia" w:hAnsiTheme="minorEastAsia" w:cstheme="minorBidi"/>
                <w:smallCaps w:val="0"/>
                <w:noProof/>
                <w:szCs w:val="21"/>
              </w:rPr>
              <w:tab/>
            </w:r>
            <w:r w:rsidRPr="008963E3">
              <w:rPr>
                <w:rStyle w:val="af8"/>
                <w:rFonts w:asciiTheme="minorEastAsia" w:eastAsiaTheme="minorEastAsia" w:hAnsiTheme="minorEastAsia" w:hint="eastAsia"/>
                <w:noProof/>
                <w:szCs w:val="21"/>
              </w:rPr>
              <w:t>安全管理方案设计</w:t>
            </w:r>
            <w:r w:rsidRPr="008963E3">
              <w:rPr>
                <w:rFonts w:asciiTheme="minorEastAsia" w:eastAsiaTheme="minorEastAsia" w:hAnsiTheme="minorEastAsia"/>
                <w:noProof/>
                <w:szCs w:val="21"/>
              </w:rPr>
              <w:tab/>
            </w:r>
            <w:r w:rsidRPr="008963E3">
              <w:rPr>
                <w:rFonts w:asciiTheme="minorEastAsia" w:eastAsiaTheme="minorEastAsia" w:hAnsiTheme="minorEastAsia"/>
                <w:noProof/>
                <w:szCs w:val="21"/>
              </w:rPr>
              <w:fldChar w:fldCharType="begin"/>
            </w:r>
            <w:r w:rsidRPr="008963E3">
              <w:rPr>
                <w:rFonts w:asciiTheme="minorEastAsia" w:eastAsiaTheme="minorEastAsia" w:hAnsiTheme="minorEastAsia"/>
                <w:noProof/>
                <w:szCs w:val="21"/>
              </w:rPr>
              <w:instrText xml:space="preserve"> PAGEREF _Toc146013333 \h </w:instrText>
            </w:r>
            <w:r w:rsidRPr="008963E3">
              <w:rPr>
                <w:rFonts w:asciiTheme="minorEastAsia" w:eastAsiaTheme="minorEastAsia" w:hAnsiTheme="minorEastAsia"/>
                <w:noProof/>
                <w:szCs w:val="21"/>
              </w:rPr>
            </w:r>
            <w:r w:rsidRPr="008963E3">
              <w:rPr>
                <w:rFonts w:asciiTheme="minorEastAsia" w:eastAsiaTheme="minorEastAsia" w:hAnsiTheme="minorEastAsia"/>
                <w:noProof/>
                <w:szCs w:val="21"/>
              </w:rPr>
              <w:fldChar w:fldCharType="separate"/>
            </w:r>
            <w:r w:rsidRPr="008963E3">
              <w:rPr>
                <w:rFonts w:asciiTheme="minorEastAsia" w:eastAsiaTheme="minorEastAsia" w:hAnsiTheme="minorEastAsia"/>
                <w:noProof/>
                <w:szCs w:val="21"/>
              </w:rPr>
              <w:t>63</w:t>
            </w:r>
            <w:r w:rsidRPr="008963E3">
              <w:rPr>
                <w:rFonts w:asciiTheme="minorEastAsia" w:eastAsiaTheme="minorEastAsia" w:hAnsi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4" w:history="1">
            <w:r w:rsidRPr="008963E3">
              <w:rPr>
                <w:rStyle w:val="af8"/>
                <w:rFonts w:eastAsiaTheme="minorEastAsia"/>
                <w:noProof/>
                <w:szCs w:val="21"/>
              </w:rPr>
              <w:t>4.4.1</w:t>
            </w:r>
            <w:r w:rsidRPr="008963E3">
              <w:rPr>
                <w:rFonts w:eastAsiaTheme="minorEastAsia"/>
                <w:noProof/>
                <w:szCs w:val="21"/>
              </w:rPr>
              <w:tab/>
            </w:r>
            <w:r w:rsidRPr="008963E3">
              <w:rPr>
                <w:rStyle w:val="af8"/>
                <w:rFonts w:eastAsiaTheme="minorEastAsia" w:hint="eastAsia"/>
                <w:noProof/>
                <w:szCs w:val="21"/>
              </w:rPr>
              <w:t>安全策略与制度管理</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_Toc146013334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63</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5" w:history="1">
            <w:r w:rsidRPr="008963E3">
              <w:rPr>
                <w:rStyle w:val="af8"/>
                <w:rFonts w:eastAsiaTheme="minorEastAsia"/>
                <w:noProof/>
                <w:szCs w:val="21"/>
              </w:rPr>
              <w:t>4.4.2</w:t>
            </w:r>
            <w:r w:rsidRPr="008963E3">
              <w:rPr>
                <w:rFonts w:eastAsiaTheme="minorEastAsia"/>
                <w:noProof/>
                <w:szCs w:val="21"/>
              </w:rPr>
              <w:tab/>
            </w:r>
            <w:r w:rsidRPr="008963E3">
              <w:rPr>
                <w:rStyle w:val="af8"/>
                <w:rFonts w:eastAsiaTheme="minorEastAsia" w:hint="eastAsia"/>
                <w:noProof/>
                <w:szCs w:val="21"/>
              </w:rPr>
              <w:t>安全管理机构和人员</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_Toc146013335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64</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6" w:history="1">
            <w:r w:rsidRPr="008963E3">
              <w:rPr>
                <w:rStyle w:val="af8"/>
                <w:rFonts w:eastAsiaTheme="minorEastAsia"/>
                <w:noProof/>
                <w:szCs w:val="21"/>
              </w:rPr>
              <w:t>4.4.3</w:t>
            </w:r>
            <w:r w:rsidRPr="008963E3">
              <w:rPr>
                <w:rFonts w:eastAsiaTheme="minorEastAsia"/>
                <w:noProof/>
                <w:szCs w:val="21"/>
              </w:rPr>
              <w:tab/>
            </w:r>
            <w:r w:rsidRPr="008963E3">
              <w:rPr>
                <w:rStyle w:val="af8"/>
                <w:rFonts w:eastAsiaTheme="minorEastAsia" w:hint="eastAsia"/>
                <w:noProof/>
                <w:szCs w:val="21"/>
              </w:rPr>
              <w:t>安全建设管理</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_Toc146013336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64</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7" w:history="1">
            <w:r w:rsidRPr="008963E3">
              <w:rPr>
                <w:rStyle w:val="af8"/>
                <w:rFonts w:eastAsiaTheme="minorEastAsia"/>
                <w:noProof/>
                <w:szCs w:val="21"/>
              </w:rPr>
              <w:t>4.4.4</w:t>
            </w:r>
            <w:r w:rsidRPr="008963E3">
              <w:rPr>
                <w:rFonts w:eastAsiaTheme="minorEastAsia"/>
                <w:noProof/>
                <w:szCs w:val="21"/>
              </w:rPr>
              <w:tab/>
            </w:r>
            <w:r w:rsidRPr="008963E3">
              <w:rPr>
                <w:rStyle w:val="af8"/>
                <w:rFonts w:eastAsiaTheme="minorEastAsia" w:hint="eastAsia"/>
                <w:noProof/>
                <w:szCs w:val="21"/>
              </w:rPr>
              <w:t>安全运维管理</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_Toc146013337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65</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38" w:history="1">
            <w:r w:rsidRPr="008963E3">
              <w:rPr>
                <w:rStyle w:val="af8"/>
                <w:rFonts w:eastAsiaTheme="minorEastAsia"/>
                <w:noProof/>
                <w:szCs w:val="21"/>
              </w:rPr>
              <w:t>4.4.5</w:t>
            </w:r>
            <w:r w:rsidRPr="008963E3">
              <w:rPr>
                <w:rFonts w:eastAsiaTheme="minorEastAsia"/>
                <w:noProof/>
                <w:szCs w:val="21"/>
              </w:rPr>
              <w:tab/>
            </w:r>
            <w:r w:rsidRPr="008963E3">
              <w:rPr>
                <w:rStyle w:val="af8"/>
                <w:rFonts w:eastAsiaTheme="minorEastAsia" w:hint="eastAsia"/>
                <w:noProof/>
                <w:szCs w:val="21"/>
              </w:rPr>
              <w:t>安全管理制度汇总</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_Toc146013338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66</w:t>
            </w:r>
            <w:r w:rsidRPr="008963E3">
              <w:rPr>
                <w:rFonts w:eastAsiaTheme="minorEastAsia"/>
                <w:noProof/>
                <w:szCs w:val="21"/>
              </w:rPr>
              <w:fldChar w:fldCharType="end"/>
            </w:r>
          </w:hyperlink>
        </w:p>
        <w:p w:rsidR="008963E3" w:rsidRPr="008963E3" w:rsidRDefault="008963E3" w:rsidP="008963E3">
          <w:pPr>
            <w:pStyle w:val="10"/>
            <w:tabs>
              <w:tab w:val="left" w:pos="1680"/>
              <w:tab w:val="right" w:leader="dot" w:pos="8296"/>
            </w:tabs>
            <w:ind w:firstLine="420"/>
            <w:rPr>
              <w:rFonts w:asciiTheme="minorEastAsia" w:eastAsiaTheme="minorEastAsia" w:hAnsiTheme="minorEastAsia" w:cstheme="minorBidi"/>
              <w:noProof/>
              <w:sz w:val="21"/>
              <w:szCs w:val="21"/>
            </w:rPr>
          </w:pPr>
          <w:hyperlink w:anchor="_Toc146013339" w:history="1">
            <w:r w:rsidRPr="008963E3">
              <w:rPr>
                <w:rStyle w:val="af8"/>
                <w:rFonts w:asciiTheme="minorEastAsia" w:eastAsiaTheme="minorEastAsia" w:hAnsiTheme="minorEastAsia" w:hint="eastAsia"/>
                <w:noProof/>
                <w:sz w:val="21"/>
                <w:szCs w:val="21"/>
              </w:rPr>
              <w:t>第五章</w:t>
            </w:r>
            <w:r w:rsidRPr="008963E3">
              <w:rPr>
                <w:rFonts w:asciiTheme="minorEastAsia" w:eastAsiaTheme="minorEastAsia" w:hAnsiTheme="minorEastAsia" w:cstheme="minorBidi"/>
                <w:noProof/>
                <w:sz w:val="21"/>
                <w:szCs w:val="21"/>
              </w:rPr>
              <w:tab/>
            </w:r>
            <w:r w:rsidRPr="008963E3">
              <w:rPr>
                <w:rStyle w:val="af8"/>
                <w:rFonts w:asciiTheme="minorEastAsia" w:eastAsiaTheme="minorEastAsia" w:hAnsiTheme="minorEastAsia" w:hint="eastAsia"/>
                <w:noProof/>
                <w:sz w:val="21"/>
                <w:szCs w:val="21"/>
              </w:rPr>
              <w:t>超融合数据中心扩容建设</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_Toc146013339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67</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30"/>
            <w:spacing w:after="31"/>
            <w:rPr>
              <w:rFonts w:eastAsiaTheme="minorEastAsia"/>
              <w:noProof/>
              <w:szCs w:val="21"/>
            </w:rPr>
          </w:pPr>
          <w:hyperlink w:anchor="_Toc146013340" w:history="1">
            <w:r w:rsidRPr="008963E3">
              <w:rPr>
                <w:rStyle w:val="af8"/>
                <w:rFonts w:eastAsiaTheme="minorEastAsia"/>
                <w:noProof/>
                <w:szCs w:val="21"/>
              </w:rPr>
              <w:t>5.1.1</w:t>
            </w:r>
            <w:r w:rsidRPr="008963E3">
              <w:rPr>
                <w:rFonts w:eastAsiaTheme="minorEastAsia"/>
                <w:noProof/>
                <w:szCs w:val="21"/>
              </w:rPr>
              <w:tab/>
            </w:r>
            <w:r w:rsidRPr="008963E3">
              <w:rPr>
                <w:rStyle w:val="af8"/>
                <w:rFonts w:eastAsiaTheme="minorEastAsia" w:hint="eastAsia"/>
                <w:noProof/>
                <w:szCs w:val="21"/>
              </w:rPr>
              <w:t>方案建设思路</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_Toc146013340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67</w:t>
            </w:r>
            <w:r w:rsidRPr="008963E3">
              <w:rPr>
                <w:rFonts w:eastAsiaTheme="minorEastAsia"/>
                <w:noProof/>
                <w:szCs w:val="21"/>
              </w:rPr>
              <w:fldChar w:fldCharType="end"/>
            </w:r>
          </w:hyperlink>
        </w:p>
        <w:p w:rsidR="008963E3" w:rsidRPr="008963E3" w:rsidRDefault="008963E3" w:rsidP="008963E3">
          <w:pPr>
            <w:pStyle w:val="30"/>
            <w:spacing w:after="31"/>
            <w:rPr>
              <w:rFonts w:eastAsiaTheme="minorEastAsia"/>
              <w:noProof/>
              <w:szCs w:val="21"/>
            </w:rPr>
          </w:pPr>
          <w:hyperlink w:anchor="_Toc146013341" w:history="1">
            <w:r w:rsidRPr="008963E3">
              <w:rPr>
                <w:rStyle w:val="af8"/>
                <w:rFonts w:eastAsiaTheme="minorEastAsia"/>
                <w:noProof/>
                <w:szCs w:val="21"/>
              </w:rPr>
              <w:t>5.1.2</w:t>
            </w:r>
            <w:r w:rsidRPr="008963E3">
              <w:rPr>
                <w:rFonts w:eastAsiaTheme="minorEastAsia"/>
                <w:noProof/>
                <w:szCs w:val="21"/>
              </w:rPr>
              <w:tab/>
            </w:r>
            <w:r w:rsidRPr="008963E3">
              <w:rPr>
                <w:rStyle w:val="af8"/>
                <w:rFonts w:eastAsiaTheme="minorEastAsia" w:hint="eastAsia"/>
                <w:noProof/>
                <w:szCs w:val="21"/>
              </w:rPr>
              <w:t>方案拓扑架构</w:t>
            </w:r>
            <w:r w:rsidRPr="008963E3">
              <w:rPr>
                <w:rFonts w:eastAsiaTheme="minorEastAsia"/>
                <w:noProof/>
                <w:szCs w:val="21"/>
              </w:rPr>
              <w:tab/>
            </w:r>
            <w:r w:rsidRPr="008963E3">
              <w:rPr>
                <w:rFonts w:eastAsiaTheme="minorEastAsia"/>
                <w:noProof/>
                <w:szCs w:val="21"/>
              </w:rPr>
              <w:fldChar w:fldCharType="begin"/>
            </w:r>
            <w:r w:rsidRPr="008963E3">
              <w:rPr>
                <w:rFonts w:eastAsiaTheme="minorEastAsia"/>
                <w:noProof/>
                <w:szCs w:val="21"/>
              </w:rPr>
              <w:instrText xml:space="preserve"> PAGEREF _Toc146013341 \h </w:instrText>
            </w:r>
            <w:r w:rsidRPr="008963E3">
              <w:rPr>
                <w:rFonts w:eastAsiaTheme="minorEastAsia"/>
                <w:noProof/>
                <w:szCs w:val="21"/>
              </w:rPr>
            </w:r>
            <w:r w:rsidRPr="008963E3">
              <w:rPr>
                <w:rFonts w:eastAsiaTheme="minorEastAsia"/>
                <w:noProof/>
                <w:szCs w:val="21"/>
              </w:rPr>
              <w:fldChar w:fldCharType="separate"/>
            </w:r>
            <w:r w:rsidRPr="008963E3">
              <w:rPr>
                <w:rFonts w:eastAsiaTheme="minorEastAsia"/>
                <w:noProof/>
                <w:szCs w:val="21"/>
              </w:rPr>
              <w:t>70</w:t>
            </w:r>
            <w:r w:rsidRPr="008963E3">
              <w:rPr>
                <w:rFonts w:eastAsiaTheme="minorEastAsia"/>
                <w:noProof/>
                <w:szCs w:val="21"/>
              </w:rPr>
              <w:fldChar w:fldCharType="end"/>
            </w:r>
          </w:hyperlink>
        </w:p>
        <w:p w:rsidR="008963E3" w:rsidRPr="008963E3" w:rsidRDefault="008963E3" w:rsidP="008963E3">
          <w:pPr>
            <w:pStyle w:val="10"/>
            <w:tabs>
              <w:tab w:val="left" w:pos="1680"/>
              <w:tab w:val="right" w:leader="dot" w:pos="8296"/>
            </w:tabs>
            <w:ind w:firstLine="420"/>
            <w:rPr>
              <w:rFonts w:asciiTheme="minorEastAsia" w:eastAsiaTheme="minorEastAsia" w:hAnsiTheme="minorEastAsia" w:cstheme="minorBidi"/>
              <w:noProof/>
              <w:sz w:val="21"/>
              <w:szCs w:val="21"/>
            </w:rPr>
          </w:pPr>
          <w:hyperlink w:anchor="_Toc146013342" w:history="1">
            <w:r w:rsidRPr="008963E3">
              <w:rPr>
                <w:rStyle w:val="af8"/>
                <w:rFonts w:asciiTheme="minorEastAsia" w:eastAsiaTheme="minorEastAsia" w:hAnsiTheme="minorEastAsia" w:hint="eastAsia"/>
                <w:noProof/>
                <w:sz w:val="21"/>
                <w:szCs w:val="21"/>
              </w:rPr>
              <w:t>第六章</w:t>
            </w:r>
            <w:r w:rsidRPr="008963E3">
              <w:rPr>
                <w:rFonts w:asciiTheme="minorEastAsia" w:eastAsiaTheme="minorEastAsia" w:hAnsiTheme="minorEastAsia" w:cstheme="minorBidi"/>
                <w:noProof/>
                <w:sz w:val="21"/>
                <w:szCs w:val="21"/>
              </w:rPr>
              <w:tab/>
            </w:r>
            <w:r w:rsidRPr="008963E3">
              <w:rPr>
                <w:rStyle w:val="af8"/>
                <w:rFonts w:asciiTheme="minorEastAsia" w:eastAsiaTheme="minorEastAsia" w:hAnsiTheme="minorEastAsia" w:hint="eastAsia"/>
                <w:noProof/>
                <w:sz w:val="21"/>
                <w:szCs w:val="21"/>
              </w:rPr>
              <w:t>网络建设与运维运维技能赛项建设</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_Toc146013342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71</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10"/>
            <w:tabs>
              <w:tab w:val="right" w:leader="dot" w:pos="8296"/>
            </w:tabs>
            <w:ind w:firstLine="420"/>
            <w:rPr>
              <w:rFonts w:asciiTheme="minorEastAsia" w:eastAsiaTheme="minorEastAsia" w:hAnsiTheme="minorEastAsia" w:cstheme="minorBidi"/>
              <w:noProof/>
              <w:sz w:val="21"/>
              <w:szCs w:val="21"/>
            </w:rPr>
          </w:pPr>
          <w:hyperlink w:anchor="_Toc146013343" w:history="1">
            <w:r w:rsidRPr="008963E3">
              <w:rPr>
                <w:rStyle w:val="af8"/>
                <w:rFonts w:asciiTheme="minorEastAsia" w:eastAsiaTheme="minorEastAsia" w:hAnsiTheme="minorEastAsia" w:hint="eastAsia"/>
                <w:noProof/>
                <w:sz w:val="21"/>
                <w:szCs w:val="21"/>
              </w:rPr>
              <w:t>一、建设背景</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_Toc146013343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71</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10"/>
            <w:tabs>
              <w:tab w:val="right" w:leader="dot" w:pos="8296"/>
            </w:tabs>
            <w:ind w:firstLine="420"/>
            <w:rPr>
              <w:rFonts w:asciiTheme="minorEastAsia" w:eastAsiaTheme="minorEastAsia" w:hAnsiTheme="minorEastAsia" w:cstheme="minorBidi"/>
              <w:noProof/>
              <w:sz w:val="21"/>
              <w:szCs w:val="21"/>
            </w:rPr>
          </w:pPr>
          <w:hyperlink w:anchor="_Toc146013344" w:history="1">
            <w:r w:rsidRPr="008963E3">
              <w:rPr>
                <w:rStyle w:val="af8"/>
                <w:rFonts w:asciiTheme="minorEastAsia" w:eastAsiaTheme="minorEastAsia" w:hAnsiTheme="minorEastAsia" w:hint="eastAsia"/>
                <w:noProof/>
                <w:sz w:val="21"/>
                <w:szCs w:val="21"/>
              </w:rPr>
              <w:t>二、建设需求</w:t>
            </w:r>
            <w:r w:rsidRPr="008963E3">
              <w:rPr>
                <w:rFonts w:asciiTheme="minorEastAsia" w:eastAsiaTheme="minorEastAsia" w:hAnsiTheme="minorEastAsia"/>
                <w:noProof/>
                <w:sz w:val="21"/>
                <w:szCs w:val="21"/>
              </w:rPr>
              <w:tab/>
            </w:r>
            <w:r w:rsidRPr="008963E3">
              <w:rPr>
                <w:rFonts w:asciiTheme="minorEastAsia" w:eastAsiaTheme="minorEastAsia" w:hAnsiTheme="minorEastAsia"/>
                <w:noProof/>
                <w:sz w:val="21"/>
                <w:szCs w:val="21"/>
              </w:rPr>
              <w:fldChar w:fldCharType="begin"/>
            </w:r>
            <w:r w:rsidRPr="008963E3">
              <w:rPr>
                <w:rFonts w:asciiTheme="minorEastAsia" w:eastAsiaTheme="minorEastAsia" w:hAnsiTheme="minorEastAsia"/>
                <w:noProof/>
                <w:sz w:val="21"/>
                <w:szCs w:val="21"/>
              </w:rPr>
              <w:instrText xml:space="preserve"> PAGEREF _Toc146013344 \h </w:instrText>
            </w:r>
            <w:r w:rsidRPr="008963E3">
              <w:rPr>
                <w:rFonts w:asciiTheme="minorEastAsia" w:eastAsiaTheme="minorEastAsia" w:hAnsiTheme="minorEastAsia"/>
                <w:noProof/>
                <w:sz w:val="21"/>
                <w:szCs w:val="21"/>
              </w:rPr>
            </w:r>
            <w:r w:rsidRPr="008963E3">
              <w:rPr>
                <w:rFonts w:asciiTheme="minorEastAsia" w:eastAsiaTheme="minorEastAsia" w:hAnsiTheme="minorEastAsia"/>
                <w:noProof/>
                <w:sz w:val="21"/>
                <w:szCs w:val="21"/>
              </w:rPr>
              <w:fldChar w:fldCharType="separate"/>
            </w:r>
            <w:r w:rsidRPr="008963E3">
              <w:rPr>
                <w:rFonts w:asciiTheme="minorEastAsia" w:eastAsiaTheme="minorEastAsia" w:hAnsiTheme="minorEastAsia"/>
                <w:noProof/>
                <w:sz w:val="21"/>
                <w:szCs w:val="21"/>
              </w:rPr>
              <w:t>71</w:t>
            </w:r>
            <w:r w:rsidRPr="008963E3">
              <w:rPr>
                <w:rFonts w:asciiTheme="minorEastAsia" w:eastAsiaTheme="minorEastAsia" w:hAnsiTheme="minorEastAsia"/>
                <w:noProof/>
                <w:sz w:val="21"/>
                <w:szCs w:val="21"/>
              </w:rPr>
              <w:fldChar w:fldCharType="end"/>
            </w:r>
          </w:hyperlink>
        </w:p>
        <w:p w:rsidR="008963E3" w:rsidRPr="008963E3" w:rsidRDefault="008963E3" w:rsidP="008963E3">
          <w:pPr>
            <w:pStyle w:val="20"/>
            <w:tabs>
              <w:tab w:val="right" w:leader="dot" w:pos="8296"/>
            </w:tabs>
            <w:spacing w:after="31"/>
            <w:ind w:left="240"/>
            <w:rPr>
              <w:rFonts w:asciiTheme="minorEastAsia" w:eastAsiaTheme="minorEastAsia" w:hAnsiTheme="minorEastAsia" w:cstheme="minorBidi"/>
              <w:smallCaps w:val="0"/>
              <w:noProof/>
              <w:szCs w:val="21"/>
            </w:rPr>
          </w:pPr>
          <w:hyperlink w:anchor="_Toc146013345" w:history="1">
            <w:r w:rsidRPr="008963E3">
              <w:rPr>
                <w:rStyle w:val="af8"/>
                <w:rFonts w:asciiTheme="minorEastAsia" w:eastAsiaTheme="minorEastAsia" w:hAnsiTheme="minorEastAsia" w:hint="eastAsia"/>
                <w:b/>
                <w:bCs/>
                <w:noProof/>
                <w:szCs w:val="21"/>
              </w:rPr>
              <w:t>（一）竞赛主要内容</w:t>
            </w:r>
            <w:r w:rsidRPr="008963E3">
              <w:rPr>
                <w:rFonts w:asciiTheme="minorEastAsia" w:eastAsiaTheme="minorEastAsia" w:hAnsiTheme="minorEastAsia"/>
                <w:noProof/>
                <w:szCs w:val="21"/>
              </w:rPr>
              <w:tab/>
            </w:r>
            <w:r w:rsidRPr="008963E3">
              <w:rPr>
                <w:rFonts w:asciiTheme="minorEastAsia" w:eastAsiaTheme="minorEastAsia" w:hAnsiTheme="minorEastAsia"/>
                <w:noProof/>
                <w:szCs w:val="21"/>
              </w:rPr>
              <w:fldChar w:fldCharType="begin"/>
            </w:r>
            <w:r w:rsidRPr="008963E3">
              <w:rPr>
                <w:rFonts w:asciiTheme="minorEastAsia" w:eastAsiaTheme="minorEastAsia" w:hAnsiTheme="minorEastAsia"/>
                <w:noProof/>
                <w:szCs w:val="21"/>
              </w:rPr>
              <w:instrText xml:space="preserve"> PAGEREF _Toc146013345 \h </w:instrText>
            </w:r>
            <w:r w:rsidRPr="008963E3">
              <w:rPr>
                <w:rFonts w:asciiTheme="minorEastAsia" w:eastAsiaTheme="minorEastAsia" w:hAnsiTheme="minorEastAsia"/>
                <w:noProof/>
                <w:szCs w:val="21"/>
              </w:rPr>
            </w:r>
            <w:r w:rsidRPr="008963E3">
              <w:rPr>
                <w:rFonts w:asciiTheme="minorEastAsia" w:eastAsiaTheme="minorEastAsia" w:hAnsiTheme="minorEastAsia"/>
                <w:noProof/>
                <w:szCs w:val="21"/>
              </w:rPr>
              <w:fldChar w:fldCharType="separate"/>
            </w:r>
            <w:r w:rsidRPr="008963E3">
              <w:rPr>
                <w:rFonts w:asciiTheme="minorEastAsia" w:eastAsiaTheme="minorEastAsia" w:hAnsiTheme="minorEastAsia"/>
                <w:noProof/>
                <w:szCs w:val="21"/>
              </w:rPr>
              <w:t>71</w:t>
            </w:r>
            <w:r w:rsidRPr="008963E3">
              <w:rPr>
                <w:rFonts w:asciiTheme="minorEastAsia" w:eastAsiaTheme="minorEastAsia" w:hAnsiTheme="minorEastAsia"/>
                <w:noProof/>
                <w:szCs w:val="21"/>
              </w:rPr>
              <w:fldChar w:fldCharType="end"/>
            </w:r>
          </w:hyperlink>
        </w:p>
        <w:p w:rsidR="008963E3" w:rsidRPr="008963E3" w:rsidRDefault="008963E3" w:rsidP="008963E3">
          <w:pPr>
            <w:pStyle w:val="20"/>
            <w:tabs>
              <w:tab w:val="right" w:leader="dot" w:pos="8296"/>
            </w:tabs>
            <w:spacing w:after="31"/>
            <w:ind w:left="240"/>
            <w:rPr>
              <w:rFonts w:asciiTheme="minorEastAsia" w:eastAsiaTheme="minorEastAsia" w:hAnsiTheme="minorEastAsia" w:cstheme="minorBidi"/>
              <w:smallCaps w:val="0"/>
              <w:noProof/>
              <w:szCs w:val="21"/>
            </w:rPr>
          </w:pPr>
          <w:hyperlink w:anchor="_Toc146013346" w:history="1">
            <w:r w:rsidRPr="008963E3">
              <w:rPr>
                <w:rStyle w:val="af8"/>
                <w:rFonts w:asciiTheme="minorEastAsia" w:eastAsiaTheme="minorEastAsia" w:hAnsiTheme="minorEastAsia" w:hint="eastAsia"/>
                <w:b/>
                <w:bCs/>
                <w:noProof/>
                <w:szCs w:val="21"/>
              </w:rPr>
              <w:t>（二）重点考查技能</w:t>
            </w:r>
            <w:r w:rsidRPr="008963E3">
              <w:rPr>
                <w:rFonts w:asciiTheme="minorEastAsia" w:eastAsiaTheme="minorEastAsia" w:hAnsiTheme="minorEastAsia"/>
                <w:noProof/>
                <w:szCs w:val="21"/>
              </w:rPr>
              <w:tab/>
            </w:r>
            <w:r w:rsidRPr="008963E3">
              <w:rPr>
                <w:rFonts w:asciiTheme="minorEastAsia" w:eastAsiaTheme="minorEastAsia" w:hAnsiTheme="minorEastAsia"/>
                <w:noProof/>
                <w:szCs w:val="21"/>
              </w:rPr>
              <w:fldChar w:fldCharType="begin"/>
            </w:r>
            <w:r w:rsidRPr="008963E3">
              <w:rPr>
                <w:rFonts w:asciiTheme="minorEastAsia" w:eastAsiaTheme="minorEastAsia" w:hAnsiTheme="minorEastAsia"/>
                <w:noProof/>
                <w:szCs w:val="21"/>
              </w:rPr>
              <w:instrText xml:space="preserve"> PAGEREF _Toc146013346 \h </w:instrText>
            </w:r>
            <w:r w:rsidRPr="008963E3">
              <w:rPr>
                <w:rFonts w:asciiTheme="minorEastAsia" w:eastAsiaTheme="minorEastAsia" w:hAnsiTheme="minorEastAsia"/>
                <w:noProof/>
                <w:szCs w:val="21"/>
              </w:rPr>
            </w:r>
            <w:r w:rsidRPr="008963E3">
              <w:rPr>
                <w:rFonts w:asciiTheme="minorEastAsia" w:eastAsiaTheme="minorEastAsia" w:hAnsiTheme="minorEastAsia"/>
                <w:noProof/>
                <w:szCs w:val="21"/>
              </w:rPr>
              <w:fldChar w:fldCharType="separate"/>
            </w:r>
            <w:r w:rsidRPr="008963E3">
              <w:rPr>
                <w:rFonts w:asciiTheme="minorEastAsia" w:eastAsiaTheme="minorEastAsia" w:hAnsiTheme="minorEastAsia"/>
                <w:noProof/>
                <w:szCs w:val="21"/>
              </w:rPr>
              <w:t>71</w:t>
            </w:r>
            <w:r w:rsidRPr="008963E3">
              <w:rPr>
                <w:rFonts w:asciiTheme="minorEastAsia" w:eastAsiaTheme="minorEastAsia" w:hAnsiTheme="minorEastAsia"/>
                <w:noProof/>
                <w:szCs w:val="21"/>
              </w:rPr>
              <w:fldChar w:fldCharType="end"/>
            </w:r>
          </w:hyperlink>
        </w:p>
        <w:p w:rsidR="00B115E7" w:rsidRDefault="00B115E7" w:rsidP="00050479">
          <w:pPr>
            <w:spacing w:line="340" w:lineRule="exact"/>
            <w:ind w:firstLine="480"/>
          </w:pPr>
          <w:r>
            <w:rPr>
              <w:rFonts w:ascii="宋体" w:eastAsia="宋体" w:hAnsi="宋体" w:cs="宋体" w:hint="eastAsia"/>
              <w:szCs w:val="21"/>
            </w:rPr>
            <w:fldChar w:fldCharType="end"/>
          </w:r>
        </w:p>
      </w:sdtContent>
    </w:sdt>
    <w:p w:rsidR="00B115E7" w:rsidRDefault="00050479">
      <w:pPr>
        <w:spacing w:line="340" w:lineRule="exact"/>
        <w:ind w:firstLine="880"/>
        <w:rPr>
          <w:rFonts w:eastAsia="方正小标宋简体"/>
          <w:sz w:val="44"/>
          <w:szCs w:val="44"/>
        </w:rPr>
      </w:pPr>
      <w:r>
        <w:rPr>
          <w:rFonts w:eastAsia="方正小标宋简体"/>
          <w:sz w:val="44"/>
          <w:szCs w:val="44"/>
        </w:rPr>
        <w:br w:type="page"/>
      </w:r>
    </w:p>
    <w:p w:rsidR="00B115E7" w:rsidRDefault="00050479">
      <w:pPr>
        <w:pStyle w:val="1"/>
        <w:rPr>
          <w:rFonts w:eastAsia="仿宋_GB2312"/>
        </w:rPr>
      </w:pPr>
      <w:bookmarkStart w:id="6" w:name="_Toc146013304"/>
      <w:r>
        <w:lastRenderedPageBreak/>
        <w:t>本</w:t>
      </w:r>
      <w:r>
        <w:rPr>
          <w:rFonts w:hint="eastAsia"/>
        </w:rPr>
        <w:t>单位已建</w:t>
      </w:r>
      <w:r>
        <w:t>信息化</w:t>
      </w:r>
      <w:r>
        <w:rPr>
          <w:rFonts w:hint="eastAsia"/>
        </w:rPr>
        <w:t>项目</w:t>
      </w:r>
      <w:r>
        <w:t>建设现状</w:t>
      </w:r>
      <w:bookmarkEnd w:id="6"/>
    </w:p>
    <w:p w:rsidR="00B115E7" w:rsidRDefault="00050479" w:rsidP="00050479">
      <w:pPr>
        <w:spacing w:after="24"/>
        <w:ind w:firstLine="560"/>
        <w:rPr>
          <w:rFonts w:ascii="宋体" w:eastAsia="宋体" w:hAnsi="宋体" w:cs="宋体"/>
          <w:sz w:val="28"/>
          <w:szCs w:val="28"/>
        </w:rPr>
      </w:pPr>
      <w:bookmarkStart w:id="7" w:name="_Hlk116467934"/>
      <w:r>
        <w:rPr>
          <w:rFonts w:ascii="宋体" w:eastAsia="宋体" w:hAnsi="宋体" w:cs="宋体" w:hint="eastAsia"/>
          <w:sz w:val="28"/>
          <w:szCs w:val="28"/>
        </w:rPr>
        <w:t>达州</w:t>
      </w:r>
      <w:bookmarkEnd w:id="7"/>
      <w:r>
        <w:rPr>
          <w:rFonts w:ascii="宋体" w:eastAsia="宋体" w:hAnsi="宋体" w:cs="宋体" w:hint="eastAsia"/>
          <w:sz w:val="28"/>
          <w:szCs w:val="28"/>
        </w:rPr>
        <w:t>技师学院成立于2019年，是经四川省人民政府批准，在四川省达州市高级技工学校基础上，融合达州市水电学校、达州市经济贸易学校，三校合一的全日制技工教育和社会职业技能培训的工科类公办学校。学院实施以技师（预备技师）、高级技工、中级技工为主要培养方向的全日制技工教育和社会职业技能培训。</w:t>
      </w:r>
    </w:p>
    <w:p w:rsidR="00B115E7" w:rsidRDefault="00050479" w:rsidP="00050479">
      <w:pPr>
        <w:pStyle w:val="10"/>
        <w:ind w:firstLine="560"/>
        <w:rPr>
          <w:rFonts w:ascii="宋体" w:hAnsi="宋体" w:cs="宋体"/>
          <w:sz w:val="28"/>
          <w:szCs w:val="28"/>
        </w:rPr>
      </w:pPr>
      <w:r>
        <w:rPr>
          <w:rFonts w:ascii="宋体" w:hAnsi="宋体" w:cs="宋体" w:hint="eastAsia"/>
          <w:sz w:val="28"/>
          <w:szCs w:val="28"/>
        </w:rPr>
        <w:t>达州技师学院建设的智慧校园系列软硬件业务基本实现教育信息化的建设，但目前移动办公网络无法满足日常办公、教学系统运行，需建设双域专网移动网络，保障智慧校园系列软件无缝移动办公、教学，到达省级示范校建设要求。近年来，教育行业网络安全事故频频发生。</w:t>
      </w:r>
    </w:p>
    <w:p w:rsidR="00B115E7" w:rsidRDefault="00050479">
      <w:pPr>
        <w:pStyle w:val="aff1"/>
        <w:numPr>
          <w:ilvl w:val="0"/>
          <w:numId w:val="7"/>
        </w:numPr>
        <w:ind w:firstLineChars="0"/>
        <w:rPr>
          <w:rFonts w:ascii="宋体" w:eastAsia="宋体" w:hAnsi="宋体" w:cs="宋体"/>
          <w:szCs w:val="28"/>
        </w:rPr>
      </w:pPr>
      <w:r>
        <w:rPr>
          <w:rFonts w:ascii="宋体" w:eastAsia="宋体" w:hAnsi="宋体" w:cs="宋体" w:hint="eastAsia"/>
          <w:szCs w:val="28"/>
        </w:rPr>
        <w:t>2016年，黑客入侵内蒙古十几所学校网站，大肆篡改了计算机及英语等级考试成绩数据，83名学生的考试成绩“被及格”，黑客还伪造等级证书，通过变卖的方式获取利益。</w:t>
      </w:r>
    </w:p>
    <w:p w:rsidR="00B115E7" w:rsidRDefault="00050479">
      <w:pPr>
        <w:pStyle w:val="aff1"/>
        <w:numPr>
          <w:ilvl w:val="0"/>
          <w:numId w:val="7"/>
        </w:numPr>
        <w:ind w:firstLineChars="0"/>
        <w:rPr>
          <w:rFonts w:ascii="宋体" w:eastAsia="宋体" w:hAnsi="宋体" w:cs="宋体"/>
          <w:szCs w:val="28"/>
        </w:rPr>
      </w:pPr>
      <w:r>
        <w:rPr>
          <w:rFonts w:ascii="宋体" w:eastAsia="宋体" w:hAnsi="宋体" w:cs="宋体" w:hint="eastAsia"/>
          <w:szCs w:val="28"/>
        </w:rPr>
        <w:t>2018年高考成绩公布日，多省招生考试院官方网站遭到网络攻击，其中黑龙江省招生考试院长达2小时无法访问，致使数十万考生查不到自己高考成绩。</w:t>
      </w:r>
    </w:p>
    <w:p w:rsidR="00B115E7" w:rsidRDefault="00050479">
      <w:pPr>
        <w:pStyle w:val="aff1"/>
        <w:numPr>
          <w:ilvl w:val="0"/>
          <w:numId w:val="7"/>
        </w:numPr>
        <w:ind w:firstLineChars="0"/>
        <w:rPr>
          <w:rFonts w:ascii="宋体" w:eastAsia="宋体" w:hAnsi="宋体" w:cs="宋体"/>
          <w:szCs w:val="28"/>
        </w:rPr>
      </w:pPr>
      <w:r>
        <w:rPr>
          <w:rFonts w:ascii="宋体" w:eastAsia="宋体" w:hAnsi="宋体" w:cs="宋体" w:hint="eastAsia"/>
          <w:szCs w:val="28"/>
        </w:rPr>
        <w:t>2018年，湖北、山东、黑龙江、河南等省份多所重点大学的官方网站被监测到木马，多为挖矿程序，严重影响运行速度，其中不乏985、211大学。</w:t>
      </w:r>
    </w:p>
    <w:p w:rsidR="00B115E7" w:rsidRDefault="00050479">
      <w:pPr>
        <w:pStyle w:val="aff1"/>
        <w:numPr>
          <w:ilvl w:val="0"/>
          <w:numId w:val="7"/>
        </w:numPr>
        <w:ind w:firstLineChars="0"/>
        <w:rPr>
          <w:rFonts w:ascii="宋体" w:eastAsia="宋体" w:hAnsi="宋体" w:cs="宋体"/>
          <w:szCs w:val="28"/>
        </w:rPr>
      </w:pPr>
      <w:r>
        <w:rPr>
          <w:rFonts w:ascii="宋体" w:eastAsia="宋体" w:hAnsi="宋体" w:cs="宋体" w:hint="eastAsia"/>
          <w:szCs w:val="28"/>
        </w:rPr>
        <w:t>2018年8月，浙江省中小学生学籍信息管理类系统被黑客入</w:t>
      </w:r>
      <w:r>
        <w:rPr>
          <w:rFonts w:ascii="宋体" w:eastAsia="宋体" w:hAnsi="宋体" w:cs="宋体" w:hint="eastAsia"/>
          <w:szCs w:val="28"/>
        </w:rPr>
        <w:lastRenderedPageBreak/>
        <w:t>侵，泄露学生学籍信息1000万条，除了文字数据，售卖的学籍数据里还提供有照片链接，在100G左右。</w:t>
      </w:r>
    </w:p>
    <w:p w:rsidR="00B115E7" w:rsidRDefault="00050479" w:rsidP="00050479">
      <w:pPr>
        <w:pStyle w:val="10"/>
        <w:ind w:firstLine="560"/>
        <w:rPr>
          <w:rFonts w:ascii="宋体" w:hAnsi="宋体" w:cs="宋体"/>
          <w:sz w:val="28"/>
          <w:szCs w:val="28"/>
        </w:rPr>
      </w:pPr>
      <w:r>
        <w:rPr>
          <w:rFonts w:ascii="宋体" w:hAnsi="宋体" w:cs="宋体" w:hint="eastAsia"/>
          <w:sz w:val="28"/>
          <w:szCs w:val="28"/>
        </w:rPr>
        <w:t>大量案例表明，黑客擅于利用恶意篡改、代码植入、DDoS大流量攻击、爬虫等方式，对高考查分网站、志愿填报网站、大学官网、在线教育网站等进行攻击，教育行业面临严峻安全挑战。</w:t>
      </w:r>
    </w:p>
    <w:p w:rsidR="00B115E7" w:rsidRDefault="00050479" w:rsidP="00050479">
      <w:pPr>
        <w:pStyle w:val="10"/>
        <w:ind w:firstLine="560"/>
        <w:rPr>
          <w:rFonts w:ascii="宋体" w:hAnsi="宋体" w:cs="宋体"/>
          <w:sz w:val="28"/>
          <w:szCs w:val="28"/>
        </w:rPr>
      </w:pPr>
      <w:r>
        <w:rPr>
          <w:rFonts w:ascii="宋体" w:hAnsi="宋体" w:cs="宋体" w:hint="eastAsia"/>
          <w:sz w:val="28"/>
          <w:szCs w:val="28"/>
        </w:rPr>
        <w:t>安全值发布的《2017年教育行业网络安全报告》显示，重点高校面对的威胁相对最严重，行业发现605个CVE安全漏洞，42%机构遭受到总计166,997次DDOS拒绝服务攻击，其中重点高校成为了黑客的主要目标。</w:t>
      </w:r>
    </w:p>
    <w:p w:rsidR="00B115E7" w:rsidRDefault="00050479" w:rsidP="00050479">
      <w:pPr>
        <w:pStyle w:val="10"/>
        <w:ind w:firstLine="560"/>
        <w:rPr>
          <w:rFonts w:ascii="宋体" w:hAnsi="宋体" w:cs="宋体"/>
          <w:sz w:val="28"/>
          <w:szCs w:val="28"/>
        </w:rPr>
      </w:pPr>
      <w:r>
        <w:rPr>
          <w:rFonts w:ascii="宋体" w:hAnsi="宋体" w:cs="宋体" w:hint="eastAsia"/>
          <w:sz w:val="28"/>
          <w:szCs w:val="28"/>
        </w:rPr>
        <w:t>在教育信息化发展的趋势下，云计算、大数据、物联网等技术在智慧校园建设中逐渐普及，也带访问、app使用量呈快速增长，同时产生更多的攻击。为此国家在2019年5月13号，发布等保2.0的三个关键标准GB/T22239-2019《信息安全技术 网络安全等级保护基本要求》，GB/T25070-2019《信息安全技术 网络安全等级保护安全设计要求》和GB/T28448-2019《信息安全技术 网络安全等级保护测评要求》发布并将于2019年12月1号实施，标志着我们正式进入等保2.0防护建设阶段，新的要准要求我们从新的技术体系，管理体系来审视过去的安全建设工作并将新技术、新体系应用到未来的网络安全建设中去。</w:t>
      </w:r>
    </w:p>
    <w:p w:rsidR="00B115E7" w:rsidRDefault="00B115E7">
      <w:pPr>
        <w:pStyle w:val="10"/>
        <w:ind w:firstLine="480"/>
      </w:pPr>
    </w:p>
    <w:p w:rsidR="00B115E7" w:rsidRDefault="00050479">
      <w:pPr>
        <w:pStyle w:val="10"/>
        <w:ind w:firstLine="480"/>
      </w:pPr>
      <w:r>
        <w:br w:type="page"/>
      </w:r>
    </w:p>
    <w:p w:rsidR="00B115E7" w:rsidRDefault="00050479">
      <w:pPr>
        <w:pStyle w:val="1"/>
      </w:pPr>
      <w:bookmarkStart w:id="8" w:name="_Toc146013305"/>
      <w:r>
        <w:lastRenderedPageBreak/>
        <w:t>本</w:t>
      </w:r>
      <w:r>
        <w:rPr>
          <w:rFonts w:hint="eastAsia"/>
        </w:rPr>
        <w:t>单位</w:t>
      </w:r>
      <w:r>
        <w:t>已建系统数据共享及迁移上云情况</w:t>
      </w:r>
      <w:bookmarkEnd w:id="8"/>
    </w:p>
    <w:p w:rsidR="00B115E7" w:rsidRDefault="00050479" w:rsidP="00050479">
      <w:pPr>
        <w:ind w:firstLine="560"/>
        <w:rPr>
          <w:rFonts w:ascii="宋体" w:eastAsia="宋体" w:hAnsi="宋体" w:cs="宋体"/>
          <w:color w:val="000000" w:themeColor="text1"/>
          <w:sz w:val="28"/>
          <w:szCs w:val="28"/>
        </w:rPr>
      </w:pPr>
      <w:r>
        <w:rPr>
          <w:rFonts w:ascii="宋体" w:eastAsia="宋体" w:hAnsi="宋体" w:cs="宋体" w:hint="eastAsia"/>
          <w:color w:val="000000" w:themeColor="text1"/>
          <w:sz w:val="28"/>
          <w:szCs w:val="28"/>
        </w:rPr>
        <w:t>目前达州技师学院的数字化校园建设具有一定规模，未来系统整合，数据共享是必然的趋势，本次项目建设将于现有平台系统的对接和级联，将融入达州技师学院内部系统整合对接，支持将可共享的数据，经领导批准在确保数据信息安全的前提下，支持提供给其他需要该信息数据的市级部门(单位)无偿使用，信息数据的共享交换，有效避免重复采集，重复建设。本项目建设软件及硬件设备将按照国家政策要求及技术规范保障数据共享开放，保障学院能共享的信息数据能对接达州市“城市大脑”、达州市城市公共信息服务平台。</w:t>
      </w:r>
    </w:p>
    <w:p w:rsidR="00B115E7" w:rsidRDefault="00050479">
      <w:pPr>
        <w:pStyle w:val="10"/>
        <w:ind w:firstLine="480"/>
        <w:rPr>
          <w:lang/>
        </w:rPr>
      </w:pPr>
      <w:r>
        <w:rPr>
          <w:lang/>
        </w:rPr>
        <w:br w:type="page"/>
      </w:r>
    </w:p>
    <w:p w:rsidR="00B115E7" w:rsidRDefault="00050479">
      <w:pPr>
        <w:pStyle w:val="1"/>
      </w:pPr>
      <w:bookmarkStart w:id="9" w:name="_Toc146013306"/>
      <w:r>
        <w:lastRenderedPageBreak/>
        <w:t>项目建设依据</w:t>
      </w:r>
      <w:bookmarkEnd w:id="9"/>
    </w:p>
    <w:p w:rsidR="00B115E7" w:rsidRDefault="00050479">
      <w:pPr>
        <w:pStyle w:val="2"/>
      </w:pPr>
      <w:bookmarkStart w:id="10" w:name="_Toc6996968"/>
      <w:bookmarkStart w:id="11" w:name="_Toc114328183"/>
      <w:bookmarkStart w:id="12" w:name="_Toc146013307"/>
      <w:r>
        <w:t>方案设计依据</w:t>
      </w:r>
      <w:bookmarkEnd w:id="10"/>
      <w:bookmarkEnd w:id="11"/>
      <w:bookmarkEnd w:id="12"/>
    </w:p>
    <w:p w:rsidR="00B115E7" w:rsidRDefault="00050479">
      <w:pPr>
        <w:ind w:firstLine="480"/>
        <w:rPr>
          <w:rFonts w:ascii="宋体" w:eastAsia="宋体" w:hAnsi="宋体" w:cs="宋体"/>
          <w:color w:val="000000" w:themeColor="text1"/>
          <w:lang/>
        </w:rPr>
      </w:pPr>
      <w:r>
        <w:rPr>
          <w:rFonts w:ascii="宋体" w:eastAsia="宋体" w:hAnsi="宋体" w:cs="宋体" w:hint="eastAsia"/>
          <w:color w:val="000000" w:themeColor="text1"/>
          <w:lang/>
        </w:rPr>
        <w:t>自1994年《中华人民共和国计算机信息系统安全保护条例》第一次提出信息系统等级保护的概念以来，安全“等保”这一概念就备受国家关注，相关政策条文也不断更新，等级保护建设的目标、要求、设计框架、测评等整个流程逐渐完善，形成清晰、规范的体系架构。</w:t>
      </w:r>
    </w:p>
    <w:p w:rsidR="00B115E7" w:rsidRDefault="00050479">
      <w:pPr>
        <w:ind w:firstLine="480"/>
        <w:rPr>
          <w:rFonts w:ascii="宋体" w:eastAsia="宋体" w:hAnsi="宋体" w:cs="宋体"/>
          <w:color w:val="000000" w:themeColor="text1"/>
          <w:lang/>
        </w:rPr>
      </w:pPr>
      <w:r>
        <w:rPr>
          <w:rFonts w:ascii="宋体" w:eastAsia="宋体" w:hAnsi="宋体" w:cs="宋体" w:hint="eastAsia"/>
          <w:color w:val="000000" w:themeColor="text1"/>
          <w:lang/>
        </w:rPr>
        <w:t>2003年9月中办国办颁发《关于加强信息安全保障工作的意见》中办发[2003]27号，重点强调保护基础信息网络和关系国家安全、经济命脉、社会稳定等方面的重要信息系统，抓紧建立信息安全等级保护制度，制定信息安全等级保护的管理办法和技术指南。</w:t>
      </w:r>
    </w:p>
    <w:p w:rsidR="00B115E7" w:rsidRDefault="00050479">
      <w:pPr>
        <w:ind w:firstLine="480"/>
        <w:rPr>
          <w:rFonts w:ascii="宋体" w:eastAsia="宋体" w:hAnsi="宋体" w:cs="宋体"/>
          <w:color w:val="000000" w:themeColor="text1"/>
          <w:lang/>
        </w:rPr>
      </w:pPr>
      <w:r>
        <w:rPr>
          <w:rFonts w:ascii="宋体" w:eastAsia="宋体" w:hAnsi="宋体" w:cs="宋体" w:hint="eastAsia"/>
          <w:color w:val="000000" w:themeColor="text1"/>
          <w:lang/>
        </w:rPr>
        <w:t>2004年11月四部委会签《关于信息安全等级保护工作的实施意见》公通字[2004]66号强调信息安全等级保护制度是国家在国民经济和社会信息化的发展过程中，提高信息安全保障能力和水平，维护国家安全、社会稳定和公共利益，保障和促进信息化建设健康发展的一项基本制度。</w:t>
      </w:r>
    </w:p>
    <w:p w:rsidR="00B115E7" w:rsidRDefault="00050479">
      <w:pPr>
        <w:ind w:firstLine="480"/>
        <w:rPr>
          <w:rFonts w:ascii="宋体" w:eastAsia="宋体" w:hAnsi="宋体" w:cs="宋体"/>
          <w:kern w:val="0"/>
        </w:rPr>
      </w:pPr>
      <w:r>
        <w:rPr>
          <w:rFonts w:ascii="宋体" w:eastAsia="宋体" w:hAnsi="宋体" w:cs="宋体" w:hint="eastAsia"/>
          <w:color w:val="000000" w:themeColor="text1"/>
          <w:lang/>
        </w:rPr>
        <w:t>2015年教育部在《教育行业信息系统安全等级保护定级工作指南》中也针对高校各业务系统的等级保护要求提出了明确的指导，要求各相关院校系统安全防护能力必须达到以上要求</w:t>
      </w:r>
      <w:r>
        <w:rPr>
          <w:rFonts w:ascii="宋体" w:eastAsia="宋体" w:hAnsi="宋体" w:cs="宋体" w:hint="eastAsia"/>
          <w:color w:val="000000" w:themeColor="text1"/>
        </w:rPr>
        <w:t>。</w:t>
      </w:r>
    </w:p>
    <w:p w:rsidR="00B115E7" w:rsidRDefault="00050479">
      <w:pPr>
        <w:autoSpaceDE w:val="0"/>
        <w:autoSpaceDN w:val="0"/>
        <w:adjustRightInd w:val="0"/>
        <w:ind w:firstLine="480"/>
        <w:jc w:val="left"/>
        <w:rPr>
          <w:rFonts w:ascii="宋体" w:eastAsia="宋体" w:hAnsi="宋体" w:cs="宋体"/>
          <w:kern w:val="0"/>
        </w:rPr>
      </w:pPr>
      <w:r>
        <w:rPr>
          <w:rFonts w:ascii="宋体" w:eastAsia="宋体" w:hAnsi="宋体" w:cs="宋体" w:hint="eastAsia"/>
          <w:kern w:val="0"/>
        </w:rPr>
        <w:t>2016年11月十二届全国人大第二十一次三次审议表决通过了网络安全法，《中华人民共和国网络安全法》这部我国网络领域的基础性法律于2017年6月1日正式实施，正式的将网络等级保护的建设上升到法律的层面，其中第二十一条规定：国家实行网络安全等级保护制度。网络运营者应当按照网络安全等级保护制度的要求，履行下列安全保护义务，保障网络免受干扰、破坏或者未经授权的访问，防止网络数据泄露或者被窃取、篡改。</w:t>
      </w:r>
    </w:p>
    <w:p w:rsidR="00B115E7" w:rsidRDefault="00050479">
      <w:pPr>
        <w:autoSpaceDE w:val="0"/>
        <w:autoSpaceDN w:val="0"/>
        <w:adjustRightInd w:val="0"/>
        <w:ind w:firstLine="480"/>
        <w:jc w:val="left"/>
        <w:rPr>
          <w:rFonts w:ascii="宋体" w:eastAsia="宋体" w:hAnsi="宋体" w:cs="宋体"/>
          <w:kern w:val="0"/>
        </w:rPr>
      </w:pPr>
      <w:r>
        <w:rPr>
          <w:rFonts w:ascii="宋体" w:eastAsia="宋体" w:hAnsi="宋体" w:cs="宋体" w:hint="eastAsia"/>
          <w:kern w:val="0"/>
        </w:rPr>
        <w:t>随着网络安全等级保护建设呼声越来越高，教育信息化安全建设也备受国家的关注。</w:t>
      </w:r>
    </w:p>
    <w:p w:rsidR="00B115E7" w:rsidRDefault="00050479">
      <w:pPr>
        <w:autoSpaceDE w:val="0"/>
        <w:autoSpaceDN w:val="0"/>
        <w:adjustRightInd w:val="0"/>
        <w:ind w:firstLine="480"/>
        <w:jc w:val="left"/>
        <w:rPr>
          <w:rFonts w:ascii="宋体" w:eastAsia="宋体" w:hAnsi="宋体" w:cs="宋体"/>
          <w:kern w:val="0"/>
        </w:rPr>
      </w:pPr>
      <w:r>
        <w:rPr>
          <w:rFonts w:ascii="宋体" w:eastAsia="宋体" w:hAnsi="宋体" w:cs="宋体" w:hint="eastAsia"/>
          <w:kern w:val="0"/>
        </w:rPr>
        <w:t>2019年2月27日，教育部办公厅印发《2019年教育信息化和网络安全工作要点》，强调全面落实党中央国务院对教育领域网络安全和信息化的战略部署。</w:t>
      </w:r>
    </w:p>
    <w:p w:rsidR="00B115E7" w:rsidRDefault="00B115E7">
      <w:pPr>
        <w:pStyle w:val="10"/>
        <w:ind w:firstLine="480"/>
        <w:rPr>
          <w:rFonts w:ascii="宋体" w:hAnsi="宋体" w:cs="宋体"/>
        </w:rPr>
      </w:pPr>
    </w:p>
    <w:p w:rsidR="00B115E7" w:rsidRDefault="00050479">
      <w:pPr>
        <w:pStyle w:val="afa"/>
        <w:numPr>
          <w:ilvl w:val="0"/>
          <w:numId w:val="8"/>
        </w:numPr>
        <w:autoSpaceDE w:val="0"/>
        <w:autoSpaceDN w:val="0"/>
        <w:adjustRightInd w:val="0"/>
        <w:ind w:firstLineChars="0"/>
        <w:jc w:val="left"/>
        <w:rPr>
          <w:rFonts w:ascii="宋体" w:eastAsia="宋体" w:hAnsi="宋体" w:cs="宋体"/>
          <w:kern w:val="0"/>
        </w:rPr>
      </w:pPr>
      <w:r>
        <w:rPr>
          <w:rFonts w:ascii="宋体" w:eastAsia="宋体" w:hAnsi="宋体" w:cs="宋体" w:hint="eastAsia"/>
          <w:kern w:val="0"/>
        </w:rPr>
        <w:t>编写《网络空间安全研究生核心课程指南》。加强对有关“双一流”建设高校的指导，继续加强网络空间安全、人工智能相关学科建设。</w:t>
      </w:r>
    </w:p>
    <w:p w:rsidR="00B115E7" w:rsidRDefault="00050479">
      <w:pPr>
        <w:pStyle w:val="afa"/>
        <w:numPr>
          <w:ilvl w:val="0"/>
          <w:numId w:val="8"/>
        </w:numPr>
        <w:autoSpaceDE w:val="0"/>
        <w:autoSpaceDN w:val="0"/>
        <w:adjustRightInd w:val="0"/>
        <w:ind w:firstLineChars="0"/>
        <w:jc w:val="left"/>
        <w:rPr>
          <w:rFonts w:ascii="宋体" w:eastAsia="宋体" w:hAnsi="宋体" w:cs="宋体"/>
          <w:kern w:val="0"/>
        </w:rPr>
      </w:pPr>
      <w:r>
        <w:rPr>
          <w:rFonts w:ascii="宋体" w:eastAsia="宋体" w:hAnsi="宋体" w:cs="宋体" w:hint="eastAsia"/>
          <w:kern w:val="0"/>
        </w:rPr>
        <w:t>根据落实网络安全等级保护制度的要求，进一步完善相关管理制度和标准规范。持续推进网络安全监测预警通报机制，建立常态化的通用软件安全评估机制；完善网络安全信息通报机制，加强与省级教育行政部门的信息共享，提高安全威胁信息的质量和针对性。</w:t>
      </w:r>
    </w:p>
    <w:p w:rsidR="00B115E7" w:rsidRDefault="00050479">
      <w:pPr>
        <w:pStyle w:val="afa"/>
        <w:numPr>
          <w:ilvl w:val="0"/>
          <w:numId w:val="8"/>
        </w:numPr>
        <w:autoSpaceDE w:val="0"/>
        <w:autoSpaceDN w:val="0"/>
        <w:adjustRightInd w:val="0"/>
        <w:ind w:firstLineChars="0"/>
        <w:jc w:val="left"/>
        <w:rPr>
          <w:rFonts w:ascii="宋体" w:eastAsia="宋体" w:hAnsi="宋体" w:cs="宋体"/>
          <w:kern w:val="0"/>
        </w:rPr>
      </w:pPr>
      <w:r>
        <w:rPr>
          <w:rFonts w:ascii="宋体" w:eastAsia="宋体" w:hAnsi="宋体" w:cs="宋体" w:hint="eastAsia"/>
          <w:kern w:val="0"/>
        </w:rPr>
        <w:t>全面落实党中央国务院对教育领域网络安全和信息化的战略部署。加强教育部网络安全和信息化领导小组的统筹领导</w:t>
      </w:r>
    </w:p>
    <w:p w:rsidR="00B115E7" w:rsidRDefault="00050479">
      <w:pPr>
        <w:autoSpaceDE w:val="0"/>
        <w:autoSpaceDN w:val="0"/>
        <w:adjustRightInd w:val="0"/>
        <w:ind w:firstLine="480"/>
        <w:jc w:val="left"/>
        <w:rPr>
          <w:rFonts w:ascii="宋体" w:eastAsia="宋体" w:hAnsi="宋体" w:cs="宋体"/>
          <w:kern w:val="0"/>
        </w:rPr>
      </w:pPr>
      <w:r>
        <w:rPr>
          <w:rFonts w:ascii="宋体" w:eastAsia="宋体" w:hAnsi="宋体" w:cs="宋体" w:hint="eastAsia"/>
          <w:kern w:val="0"/>
        </w:rPr>
        <w:t>2019年3月1日，教育部科技司印发《教育部科技司2019年工作要点》，强调加强教育系统网络安全保障能力,坚持教育部网络安全和信息化领导小组的统筹领导，全面落实党委（党组）网络安全责任制，建立覆盖教育系统的常态化监督考核机制。</w:t>
      </w:r>
    </w:p>
    <w:p w:rsidR="00B115E7" w:rsidRDefault="00050479">
      <w:pPr>
        <w:autoSpaceDE w:val="0"/>
        <w:autoSpaceDN w:val="0"/>
        <w:adjustRightInd w:val="0"/>
        <w:ind w:firstLine="480"/>
        <w:jc w:val="left"/>
        <w:rPr>
          <w:rFonts w:ascii="宋体" w:eastAsia="宋体" w:hAnsi="宋体" w:cs="宋体"/>
          <w:kern w:val="0"/>
        </w:rPr>
      </w:pPr>
      <w:r>
        <w:rPr>
          <w:rFonts w:ascii="宋体" w:eastAsia="宋体" w:hAnsi="宋体" w:cs="宋体" w:hint="eastAsia"/>
          <w:kern w:val="0"/>
        </w:rPr>
        <w:t>网络安全等级保护建设备受国家关注，等级保护建设可谓势在必行，在教育行业尤其如此！</w:t>
      </w:r>
    </w:p>
    <w:p w:rsidR="00B115E7" w:rsidRDefault="00050479">
      <w:pPr>
        <w:pStyle w:val="10"/>
        <w:ind w:firstLine="480"/>
      </w:pPr>
      <w:r>
        <w:br w:type="page"/>
      </w:r>
    </w:p>
    <w:p w:rsidR="00B115E7" w:rsidRDefault="00050479">
      <w:pPr>
        <w:pStyle w:val="1"/>
      </w:pPr>
      <w:bookmarkStart w:id="13" w:name="_Toc146013308"/>
      <w:r>
        <w:lastRenderedPageBreak/>
        <w:t>项目建设内容</w:t>
      </w:r>
      <w:bookmarkEnd w:id="13"/>
    </w:p>
    <w:p w:rsidR="00B115E7" w:rsidRDefault="00B115E7" w:rsidP="00050479">
      <w:pPr>
        <w:ind w:firstLine="480"/>
      </w:pPr>
    </w:p>
    <w:p w:rsidR="00B115E7" w:rsidRDefault="00050479">
      <w:pPr>
        <w:pStyle w:val="2"/>
      </w:pPr>
      <w:bookmarkStart w:id="14" w:name="_Toc114328173"/>
      <w:bookmarkStart w:id="15" w:name="_Toc516062689"/>
      <w:bookmarkStart w:id="16" w:name="_Toc146013309"/>
      <w:r>
        <w:rPr>
          <w:rFonts w:hint="eastAsia"/>
        </w:rPr>
        <w:t>双域专网方案</w:t>
      </w:r>
      <w:bookmarkEnd w:id="16"/>
    </w:p>
    <w:p w:rsidR="00B115E7" w:rsidRDefault="00050479">
      <w:pPr>
        <w:pStyle w:val="3"/>
        <w:ind w:left="0"/>
        <w:rPr>
          <w:sz w:val="28"/>
          <w:szCs w:val="28"/>
        </w:rPr>
      </w:pPr>
      <w:bookmarkStart w:id="17" w:name="_Toc146013310"/>
      <w:r>
        <w:rPr>
          <w:rFonts w:hint="eastAsia"/>
          <w:sz w:val="28"/>
          <w:szCs w:val="28"/>
        </w:rPr>
        <w:t>基于</w:t>
      </w:r>
      <w:r>
        <w:rPr>
          <w:rFonts w:hint="eastAsia"/>
          <w:sz w:val="28"/>
          <w:szCs w:val="28"/>
        </w:rPr>
        <w:t>5G</w:t>
      </w:r>
      <w:r>
        <w:rPr>
          <w:rFonts w:hint="eastAsia"/>
          <w:sz w:val="28"/>
          <w:szCs w:val="28"/>
        </w:rPr>
        <w:t>的远程办公需求</w:t>
      </w:r>
      <w:bookmarkEnd w:id="17"/>
    </w:p>
    <w:p w:rsidR="00B115E7" w:rsidRDefault="00050479">
      <w:pPr>
        <w:ind w:firstLine="600"/>
        <w:rPr>
          <w:rFonts w:ascii="仿宋" w:eastAsia="仿宋" w:hAnsi="仿宋" w:cs="仿宋"/>
          <w:iCs/>
          <w:kern w:val="0"/>
          <w:sz w:val="30"/>
          <w:szCs w:val="30"/>
        </w:rPr>
      </w:pPr>
      <w:r>
        <w:rPr>
          <w:rFonts w:ascii="仿宋" w:eastAsia="仿宋" w:hAnsi="仿宋" w:cs="仿宋" w:hint="eastAsia"/>
          <w:iCs/>
          <w:kern w:val="0"/>
          <w:sz w:val="30"/>
          <w:szCs w:val="30"/>
        </w:rPr>
        <w:t>基于达州技师学院当前网络建设情况，学院提出了基于5G的远程办公需求，具体需求如下：</w:t>
      </w:r>
    </w:p>
    <w:p w:rsidR="00B115E7" w:rsidRDefault="00050479">
      <w:pPr>
        <w:pStyle w:val="42"/>
        <w:numPr>
          <w:ilvl w:val="0"/>
          <w:numId w:val="9"/>
        </w:numPr>
        <w:tabs>
          <w:tab w:val="clear" w:pos="1247"/>
        </w:tabs>
        <w:spacing w:line="360" w:lineRule="auto"/>
        <w:outlineLvl w:val="9"/>
        <w:rPr>
          <w:rFonts w:ascii="仿宋_GB2312" w:eastAsia="仿宋_GB2312" w:hAnsi="仿宋_GB2312" w:cs="仿宋_GB2312"/>
          <w:b w:val="0"/>
          <w:bCs w:val="0"/>
          <w:sz w:val="30"/>
          <w:szCs w:val="30"/>
          <w:lang w:val="en-US" w:eastAsia="zh-CN"/>
        </w:rPr>
      </w:pPr>
      <w:r>
        <w:rPr>
          <w:rFonts w:ascii="仿宋_GB2312" w:eastAsia="仿宋_GB2312" w:hAnsi="仿宋_GB2312" w:cs="仿宋_GB2312" w:hint="eastAsia"/>
          <w:b w:val="0"/>
          <w:bCs w:val="0"/>
          <w:sz w:val="30"/>
          <w:szCs w:val="30"/>
          <w:lang w:val="en-US" w:eastAsia="zh-CN"/>
        </w:rPr>
        <w:t>需求1：为达州技师学院建设5G精品网络，通过5G网络能够实现互联网及学院内网同时访问。</w:t>
      </w:r>
    </w:p>
    <w:p w:rsidR="00B115E7" w:rsidRDefault="00050479">
      <w:pPr>
        <w:pStyle w:val="42"/>
        <w:numPr>
          <w:ilvl w:val="0"/>
          <w:numId w:val="9"/>
        </w:numPr>
        <w:tabs>
          <w:tab w:val="clear" w:pos="1247"/>
        </w:tabs>
        <w:spacing w:line="360" w:lineRule="auto"/>
        <w:outlineLvl w:val="9"/>
        <w:rPr>
          <w:rFonts w:ascii="仿宋_GB2312" w:eastAsia="仿宋_GB2312" w:hAnsi="仿宋_GB2312" w:cs="仿宋_GB2312"/>
          <w:b w:val="0"/>
          <w:bCs w:val="0"/>
          <w:sz w:val="30"/>
          <w:szCs w:val="30"/>
          <w:lang w:val="en-US" w:eastAsia="zh-CN"/>
        </w:rPr>
      </w:pPr>
      <w:r>
        <w:rPr>
          <w:rFonts w:ascii="仿宋_GB2312" w:eastAsia="仿宋_GB2312" w:hAnsi="仿宋_GB2312" w:cs="仿宋_GB2312" w:hint="eastAsia"/>
          <w:b w:val="0"/>
          <w:bCs w:val="0"/>
          <w:sz w:val="30"/>
          <w:szCs w:val="30"/>
          <w:lang w:val="en-US" w:eastAsia="zh-CN"/>
        </w:rPr>
        <w:t>需求2：为全院</w:t>
      </w:r>
      <w:r w:rsidR="008F5DE9">
        <w:rPr>
          <w:rFonts w:ascii="仿宋_GB2312" w:eastAsia="仿宋_GB2312" w:hAnsi="仿宋_GB2312" w:cs="仿宋_GB2312" w:hint="eastAsia"/>
          <w:b w:val="0"/>
          <w:bCs w:val="0"/>
          <w:sz w:val="30"/>
          <w:szCs w:val="30"/>
          <w:lang w:val="en-US" w:eastAsia="zh-CN"/>
        </w:rPr>
        <w:t>近300名教职</w:t>
      </w:r>
      <w:r>
        <w:rPr>
          <w:rFonts w:ascii="仿宋_GB2312" w:eastAsia="仿宋_GB2312" w:hAnsi="仿宋_GB2312" w:cs="仿宋_GB2312" w:hint="eastAsia"/>
          <w:b w:val="0"/>
          <w:bCs w:val="0"/>
          <w:sz w:val="30"/>
          <w:szCs w:val="30"/>
          <w:lang w:val="en-US" w:eastAsia="zh-CN"/>
        </w:rPr>
        <w:t>员工，开通5G双域专网，要求能实现省内外漫游访问学院内网，同时支持回落至4G访问内网。</w:t>
      </w:r>
    </w:p>
    <w:p w:rsidR="00B115E7" w:rsidRDefault="00050479">
      <w:pPr>
        <w:pStyle w:val="42"/>
        <w:numPr>
          <w:ilvl w:val="0"/>
          <w:numId w:val="9"/>
        </w:numPr>
        <w:tabs>
          <w:tab w:val="clear" w:pos="1247"/>
        </w:tabs>
        <w:spacing w:line="360" w:lineRule="auto"/>
        <w:outlineLvl w:val="9"/>
        <w:rPr>
          <w:rFonts w:ascii="仿宋_GB2312" w:eastAsia="仿宋_GB2312" w:hAnsi="仿宋_GB2312" w:cs="仿宋_GB2312"/>
          <w:b w:val="0"/>
          <w:bCs w:val="0"/>
          <w:sz w:val="30"/>
          <w:szCs w:val="30"/>
          <w:lang w:val="en-US" w:eastAsia="zh-CN"/>
        </w:rPr>
      </w:pPr>
      <w:r>
        <w:rPr>
          <w:rFonts w:ascii="仿宋_GB2312" w:eastAsia="仿宋_GB2312" w:hAnsi="仿宋_GB2312" w:cs="仿宋_GB2312" w:hint="eastAsia"/>
          <w:b w:val="0"/>
          <w:bCs w:val="0"/>
          <w:sz w:val="30"/>
          <w:szCs w:val="30"/>
          <w:lang w:val="en-US" w:eastAsia="zh-CN"/>
        </w:rPr>
        <w:t>需求3：为全院学生按需开通5G双域专网，要求能实现省内外漫游访问学院内网，同时支持回落至4G访问内网。</w:t>
      </w:r>
    </w:p>
    <w:p w:rsidR="00B115E7" w:rsidRDefault="00050479">
      <w:pPr>
        <w:pStyle w:val="3"/>
        <w:ind w:left="-240" w:hanging="11"/>
      </w:pPr>
      <w:bookmarkStart w:id="18" w:name="_Toc146013311"/>
      <w:r>
        <w:rPr>
          <w:rFonts w:hint="eastAsia"/>
        </w:rPr>
        <w:t>解决方案优势</w:t>
      </w:r>
      <w:bookmarkEnd w:id="18"/>
    </w:p>
    <w:p w:rsidR="00B115E7" w:rsidRDefault="00050479">
      <w:pPr>
        <w:ind w:firstLine="600"/>
        <w:rPr>
          <w:rFonts w:ascii="仿宋" w:eastAsia="仿宋" w:hAnsi="仿宋" w:cs="仿宋"/>
          <w:iCs/>
          <w:kern w:val="0"/>
          <w:sz w:val="30"/>
          <w:szCs w:val="30"/>
        </w:rPr>
      </w:pPr>
      <w:r>
        <w:rPr>
          <w:rFonts w:ascii="仿宋" w:eastAsia="仿宋" w:hAnsi="仿宋" w:cs="仿宋" w:hint="eastAsia"/>
          <w:iCs/>
          <w:kern w:val="0"/>
          <w:sz w:val="30"/>
          <w:szCs w:val="30"/>
        </w:rPr>
        <w:t>依托5G精品网络，提供双域专网方案，解决远程办公VPN连接，内外网WIFI频繁切换，内网下载速度慢等困境，与传统传统WIFI、VPN等连接方式相比，存在如下优势：</w:t>
      </w:r>
    </w:p>
    <w:p w:rsidR="00B115E7" w:rsidRDefault="00050479">
      <w:pPr>
        <w:ind w:firstLineChars="0" w:firstLine="0"/>
        <w:rPr>
          <w:rFonts w:ascii="仿宋" w:eastAsia="仿宋" w:hAnsi="仿宋" w:cs="仿宋"/>
          <w:b/>
          <w:bCs/>
          <w:sz w:val="30"/>
          <w:szCs w:val="30"/>
        </w:rPr>
      </w:pPr>
      <w:r>
        <w:rPr>
          <w:rFonts w:ascii="仿宋" w:eastAsia="仿宋" w:hAnsi="仿宋" w:cs="仿宋" w:hint="eastAsia"/>
          <w:b/>
          <w:bCs/>
          <w:sz w:val="30"/>
          <w:szCs w:val="30"/>
        </w:rPr>
        <w:t>与传统WIFI+VPN方案对比：</w:t>
      </w:r>
    </w:p>
    <w:tbl>
      <w:tblPr>
        <w:tblStyle w:val="af4"/>
        <w:tblW w:w="5000" w:type="pct"/>
        <w:tblLook w:val="04A0"/>
      </w:tblPr>
      <w:tblGrid>
        <w:gridCol w:w="833"/>
        <w:gridCol w:w="1888"/>
        <w:gridCol w:w="2886"/>
        <w:gridCol w:w="2915"/>
      </w:tblGrid>
      <w:tr w:rsidR="00B115E7">
        <w:trPr>
          <w:trHeight w:val="839"/>
        </w:trPr>
        <w:tc>
          <w:tcPr>
            <w:tcW w:w="489" w:type="pct"/>
            <w:vAlign w:val="center"/>
          </w:tcPr>
          <w:p w:rsidR="00B115E7" w:rsidRDefault="00B115E7">
            <w:pPr>
              <w:widowControl/>
              <w:ind w:firstLine="480"/>
              <w:jc w:val="center"/>
              <w:rPr>
                <w:rFonts w:ascii="仿宋" w:eastAsia="仿宋" w:hAnsi="仿宋" w:cs="仿宋"/>
                <w:kern w:val="0"/>
              </w:rPr>
            </w:pPr>
          </w:p>
        </w:tc>
        <w:tc>
          <w:tcPr>
            <w:tcW w:w="1108" w:type="pct"/>
            <w:vAlign w:val="center"/>
          </w:tcPr>
          <w:p w:rsidR="00B115E7" w:rsidRDefault="00050479">
            <w:pPr>
              <w:widowControl/>
              <w:ind w:firstLine="482"/>
              <w:jc w:val="center"/>
              <w:rPr>
                <w:rFonts w:ascii="仿宋" w:eastAsia="仿宋" w:hAnsi="仿宋" w:cs="仿宋"/>
                <w:kern w:val="0"/>
              </w:rPr>
            </w:pPr>
            <w:r>
              <w:rPr>
                <w:rFonts w:ascii="仿宋" w:eastAsia="仿宋" w:hAnsi="仿宋" w:cs="仿宋" w:hint="eastAsia"/>
                <w:b/>
                <w:bCs/>
                <w:kern w:val="24"/>
              </w:rPr>
              <w:t>细项</w:t>
            </w:r>
          </w:p>
        </w:tc>
        <w:tc>
          <w:tcPr>
            <w:tcW w:w="1692" w:type="pct"/>
            <w:vAlign w:val="center"/>
          </w:tcPr>
          <w:p w:rsidR="00B115E7" w:rsidRDefault="00050479">
            <w:pPr>
              <w:widowControl/>
              <w:ind w:firstLine="482"/>
              <w:jc w:val="center"/>
              <w:rPr>
                <w:rFonts w:ascii="仿宋" w:eastAsia="仿宋" w:hAnsi="仿宋" w:cs="仿宋"/>
                <w:kern w:val="0"/>
              </w:rPr>
            </w:pPr>
            <w:r>
              <w:rPr>
                <w:rFonts w:ascii="仿宋" w:eastAsia="仿宋" w:hAnsi="仿宋" w:cs="仿宋" w:hint="eastAsia"/>
                <w:b/>
                <w:bCs/>
                <w:kern w:val="24"/>
              </w:rPr>
              <w:t>WIFI+VPN方案</w:t>
            </w:r>
          </w:p>
        </w:tc>
        <w:tc>
          <w:tcPr>
            <w:tcW w:w="1709" w:type="pct"/>
            <w:vAlign w:val="center"/>
          </w:tcPr>
          <w:p w:rsidR="00B115E7" w:rsidRDefault="00050479">
            <w:pPr>
              <w:widowControl/>
              <w:ind w:firstLine="482"/>
              <w:jc w:val="center"/>
              <w:rPr>
                <w:rFonts w:ascii="仿宋" w:eastAsia="仿宋" w:hAnsi="仿宋" w:cs="仿宋"/>
                <w:kern w:val="0"/>
              </w:rPr>
            </w:pPr>
            <w:r>
              <w:rPr>
                <w:rFonts w:ascii="仿宋" w:eastAsia="仿宋" w:hAnsi="仿宋" w:cs="仿宋" w:hint="eastAsia"/>
                <w:b/>
                <w:bCs/>
                <w:kern w:val="24"/>
              </w:rPr>
              <w:t>5G双域网方案</w:t>
            </w:r>
          </w:p>
        </w:tc>
      </w:tr>
      <w:tr w:rsidR="00B115E7">
        <w:trPr>
          <w:trHeight w:val="839"/>
        </w:trPr>
        <w:tc>
          <w:tcPr>
            <w:tcW w:w="489" w:type="pct"/>
            <w:vMerge w:val="restart"/>
            <w:vAlign w:val="center"/>
          </w:tcPr>
          <w:p w:rsidR="00B115E7" w:rsidRDefault="00050479">
            <w:pPr>
              <w:widowControl/>
              <w:ind w:firstLineChars="0" w:firstLine="0"/>
              <w:rPr>
                <w:rFonts w:ascii="仿宋" w:eastAsia="仿宋" w:hAnsi="仿宋" w:cs="仿宋"/>
                <w:kern w:val="0"/>
              </w:rPr>
            </w:pPr>
            <w:r>
              <w:rPr>
                <w:rFonts w:ascii="仿宋" w:eastAsia="仿宋" w:hAnsi="仿宋" w:cs="仿宋" w:hint="eastAsia"/>
                <w:color w:val="000000" w:themeColor="dark1"/>
                <w:kern w:val="24"/>
              </w:rPr>
              <w:t>便捷性</w:t>
            </w:r>
          </w:p>
        </w:tc>
        <w:tc>
          <w:tcPr>
            <w:tcW w:w="1108"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网络覆盖</w:t>
            </w:r>
          </w:p>
        </w:tc>
        <w:tc>
          <w:tcPr>
            <w:tcW w:w="1692"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存在盲点</w:t>
            </w:r>
          </w:p>
        </w:tc>
        <w:tc>
          <w:tcPr>
            <w:tcW w:w="1709"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连续覆盖</w:t>
            </w:r>
          </w:p>
        </w:tc>
      </w:tr>
      <w:tr w:rsidR="00B115E7">
        <w:trPr>
          <w:trHeight w:val="839"/>
        </w:trPr>
        <w:tc>
          <w:tcPr>
            <w:tcW w:w="489" w:type="pct"/>
            <w:vMerge/>
            <w:vAlign w:val="center"/>
          </w:tcPr>
          <w:p w:rsidR="00B115E7" w:rsidRDefault="00B115E7">
            <w:pPr>
              <w:widowControl/>
              <w:ind w:firstLine="480"/>
              <w:jc w:val="center"/>
              <w:rPr>
                <w:rFonts w:ascii="仿宋" w:eastAsia="仿宋" w:hAnsi="仿宋" w:cs="仿宋"/>
                <w:kern w:val="0"/>
              </w:rPr>
            </w:pPr>
          </w:p>
        </w:tc>
        <w:tc>
          <w:tcPr>
            <w:tcW w:w="1108"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业务质量</w:t>
            </w:r>
          </w:p>
        </w:tc>
        <w:tc>
          <w:tcPr>
            <w:tcW w:w="1692"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无QoS保障</w:t>
            </w:r>
          </w:p>
        </w:tc>
        <w:tc>
          <w:tcPr>
            <w:tcW w:w="1709"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QoS保障</w:t>
            </w:r>
          </w:p>
        </w:tc>
      </w:tr>
      <w:tr w:rsidR="00B115E7">
        <w:trPr>
          <w:trHeight w:val="839"/>
        </w:trPr>
        <w:tc>
          <w:tcPr>
            <w:tcW w:w="489" w:type="pct"/>
            <w:vMerge/>
            <w:vAlign w:val="center"/>
          </w:tcPr>
          <w:p w:rsidR="00B115E7" w:rsidRDefault="00B115E7">
            <w:pPr>
              <w:widowControl/>
              <w:ind w:firstLine="480"/>
              <w:jc w:val="center"/>
              <w:rPr>
                <w:rFonts w:ascii="仿宋" w:eastAsia="仿宋" w:hAnsi="仿宋" w:cs="仿宋"/>
                <w:kern w:val="0"/>
              </w:rPr>
            </w:pPr>
          </w:p>
        </w:tc>
        <w:tc>
          <w:tcPr>
            <w:tcW w:w="1108"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接入网络（WIFI）</w:t>
            </w:r>
          </w:p>
        </w:tc>
        <w:tc>
          <w:tcPr>
            <w:tcW w:w="1692"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手动连接</w:t>
            </w:r>
          </w:p>
        </w:tc>
        <w:tc>
          <w:tcPr>
            <w:tcW w:w="1709"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无感接入</w:t>
            </w:r>
          </w:p>
        </w:tc>
      </w:tr>
      <w:tr w:rsidR="00B115E7">
        <w:trPr>
          <w:trHeight w:val="839"/>
        </w:trPr>
        <w:tc>
          <w:tcPr>
            <w:tcW w:w="489" w:type="pct"/>
            <w:vMerge/>
            <w:vAlign w:val="center"/>
          </w:tcPr>
          <w:p w:rsidR="00B115E7" w:rsidRDefault="00B115E7">
            <w:pPr>
              <w:widowControl/>
              <w:ind w:firstLine="480"/>
              <w:jc w:val="center"/>
              <w:rPr>
                <w:rFonts w:ascii="仿宋" w:eastAsia="仿宋" w:hAnsi="仿宋" w:cs="仿宋"/>
                <w:kern w:val="0"/>
              </w:rPr>
            </w:pPr>
          </w:p>
        </w:tc>
        <w:tc>
          <w:tcPr>
            <w:tcW w:w="1108"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网络认证（VPN）</w:t>
            </w:r>
          </w:p>
        </w:tc>
        <w:tc>
          <w:tcPr>
            <w:tcW w:w="1692"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手动认证</w:t>
            </w:r>
          </w:p>
        </w:tc>
        <w:tc>
          <w:tcPr>
            <w:tcW w:w="1709"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无感认证</w:t>
            </w:r>
          </w:p>
        </w:tc>
      </w:tr>
      <w:tr w:rsidR="00B115E7">
        <w:trPr>
          <w:trHeight w:val="839"/>
        </w:trPr>
        <w:tc>
          <w:tcPr>
            <w:tcW w:w="489" w:type="pct"/>
            <w:vMerge/>
            <w:vAlign w:val="center"/>
          </w:tcPr>
          <w:p w:rsidR="00B115E7" w:rsidRDefault="00B115E7">
            <w:pPr>
              <w:widowControl/>
              <w:ind w:firstLine="480"/>
              <w:jc w:val="center"/>
              <w:rPr>
                <w:rFonts w:ascii="仿宋" w:eastAsia="仿宋" w:hAnsi="仿宋" w:cs="仿宋"/>
                <w:kern w:val="0"/>
              </w:rPr>
            </w:pPr>
          </w:p>
        </w:tc>
        <w:tc>
          <w:tcPr>
            <w:tcW w:w="1108"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维护主体</w:t>
            </w:r>
          </w:p>
        </w:tc>
        <w:tc>
          <w:tcPr>
            <w:tcW w:w="1692"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学院自身</w:t>
            </w:r>
          </w:p>
        </w:tc>
        <w:tc>
          <w:tcPr>
            <w:tcW w:w="1709"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运营商</w:t>
            </w:r>
          </w:p>
        </w:tc>
      </w:tr>
      <w:tr w:rsidR="00B115E7">
        <w:trPr>
          <w:trHeight w:val="965"/>
        </w:trPr>
        <w:tc>
          <w:tcPr>
            <w:tcW w:w="489" w:type="pct"/>
            <w:vAlign w:val="center"/>
          </w:tcPr>
          <w:p w:rsidR="00B115E7" w:rsidRDefault="00050479">
            <w:pPr>
              <w:widowControl/>
              <w:ind w:firstLineChars="0" w:firstLine="0"/>
              <w:rPr>
                <w:rFonts w:ascii="仿宋" w:eastAsia="仿宋" w:hAnsi="仿宋" w:cs="仿宋"/>
                <w:kern w:val="0"/>
              </w:rPr>
            </w:pPr>
            <w:r>
              <w:rPr>
                <w:rFonts w:ascii="仿宋" w:eastAsia="仿宋" w:hAnsi="仿宋" w:cs="仿宋" w:hint="eastAsia"/>
                <w:color w:val="000000" w:themeColor="dark1"/>
                <w:kern w:val="24"/>
              </w:rPr>
              <w:t>安全性</w:t>
            </w:r>
          </w:p>
        </w:tc>
        <w:tc>
          <w:tcPr>
            <w:tcW w:w="1108"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安全性</w:t>
            </w:r>
          </w:p>
        </w:tc>
        <w:tc>
          <w:tcPr>
            <w:tcW w:w="1692"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使用公网，安全性相对难保障</w:t>
            </w:r>
          </w:p>
        </w:tc>
        <w:tc>
          <w:tcPr>
            <w:tcW w:w="1709" w:type="pct"/>
            <w:vAlign w:val="center"/>
          </w:tcPr>
          <w:p w:rsidR="00B115E7" w:rsidRDefault="00050479">
            <w:pPr>
              <w:widowControl/>
              <w:ind w:firstLine="480"/>
              <w:jc w:val="center"/>
              <w:rPr>
                <w:rFonts w:ascii="仿宋" w:eastAsia="仿宋" w:hAnsi="仿宋" w:cs="仿宋"/>
                <w:kern w:val="0"/>
              </w:rPr>
            </w:pPr>
            <w:r>
              <w:rPr>
                <w:rFonts w:ascii="仿宋" w:eastAsia="仿宋" w:hAnsi="仿宋" w:cs="仿宋" w:hint="eastAsia"/>
                <w:color w:val="000000" w:themeColor="dark1"/>
                <w:kern w:val="24"/>
              </w:rPr>
              <w:t>专用切片，公私流量分流数据安全可靠</w:t>
            </w:r>
          </w:p>
        </w:tc>
      </w:tr>
    </w:tbl>
    <w:p w:rsidR="00B115E7" w:rsidRDefault="00050479">
      <w:pPr>
        <w:pStyle w:val="afa"/>
        <w:ind w:firstLineChars="0" w:firstLine="0"/>
        <w:outlineLvl w:val="3"/>
        <w:rPr>
          <w:rFonts w:ascii="仿宋" w:eastAsia="仿宋" w:hAnsi="仿宋" w:cs="仿宋"/>
          <w:b/>
          <w:bCs/>
          <w:sz w:val="30"/>
          <w:szCs w:val="30"/>
        </w:rPr>
      </w:pPr>
      <w:r>
        <w:rPr>
          <w:rFonts w:ascii="仿宋" w:eastAsia="仿宋" w:hAnsi="仿宋" w:cs="仿宋" w:hint="eastAsia"/>
          <w:b/>
          <w:bCs/>
          <w:sz w:val="30"/>
          <w:szCs w:val="30"/>
        </w:rPr>
        <w:t>① 传统WIFI访问内网</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使用繁</w:t>
      </w:r>
      <w:r>
        <w:rPr>
          <w:rFonts w:ascii="仿宋" w:eastAsia="仿宋" w:hAnsi="仿宋" w:cs="仿宋" w:hint="eastAsia"/>
          <w:sz w:val="30"/>
          <w:szCs w:val="30"/>
        </w:rPr>
        <w:t>：需要连接校园WiFI和登录portal手动认证，出校园之后无法访问。</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体验差</w:t>
      </w:r>
      <w:r>
        <w:rPr>
          <w:rFonts w:ascii="仿宋" w:eastAsia="仿宋" w:hAnsi="仿宋" w:cs="仿宋" w:hint="eastAsia"/>
          <w:sz w:val="30"/>
          <w:szCs w:val="30"/>
        </w:rPr>
        <w:t>：覆盖有死角，高峰期间网络拥塞, AP间干扰严重，切换时延高，存在丢包风险。</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建设难</w:t>
      </w:r>
      <w:r>
        <w:rPr>
          <w:rFonts w:ascii="仿宋" w:eastAsia="仿宋" w:hAnsi="仿宋" w:cs="仿宋" w:hint="eastAsia"/>
          <w:sz w:val="30"/>
          <w:szCs w:val="30"/>
        </w:rPr>
        <w:t>：WiFI光纤，网络都需要通道室内，穿线布线复杂。</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运维难</w:t>
      </w:r>
      <w:r>
        <w:rPr>
          <w:rFonts w:ascii="仿宋" w:eastAsia="仿宋" w:hAnsi="仿宋" w:cs="仿宋" w:hint="eastAsia"/>
          <w:sz w:val="30"/>
          <w:szCs w:val="30"/>
        </w:rPr>
        <w:t>：需自建设备管理、连接管理系统，一般院校并无专业的网络运维人员。</w:t>
      </w:r>
    </w:p>
    <w:p w:rsidR="00B115E7" w:rsidRDefault="00050479">
      <w:pPr>
        <w:ind w:firstLineChars="0" w:firstLine="0"/>
        <w:outlineLvl w:val="3"/>
        <w:rPr>
          <w:rFonts w:ascii="仿宋" w:eastAsia="仿宋" w:hAnsi="仿宋" w:cs="仿宋"/>
          <w:b/>
          <w:bCs/>
          <w:sz w:val="30"/>
          <w:szCs w:val="30"/>
        </w:rPr>
      </w:pPr>
      <w:r>
        <w:rPr>
          <w:rFonts w:ascii="仿宋" w:eastAsia="仿宋" w:hAnsi="仿宋" w:cs="仿宋" w:hint="eastAsia"/>
          <w:b/>
          <w:bCs/>
          <w:sz w:val="30"/>
          <w:szCs w:val="30"/>
        </w:rPr>
        <w:t>② 传统VPN访问内网</w:t>
      </w:r>
    </w:p>
    <w:p w:rsidR="00B115E7" w:rsidRDefault="00050479">
      <w:pPr>
        <w:pStyle w:val="afa"/>
        <w:ind w:firstLine="602"/>
        <w:rPr>
          <w:rFonts w:ascii="仿宋" w:eastAsia="仿宋" w:hAnsi="仿宋" w:cs="仿宋"/>
          <w:b/>
          <w:bCs/>
          <w:sz w:val="30"/>
          <w:szCs w:val="30"/>
        </w:rPr>
      </w:pPr>
      <w:r>
        <w:rPr>
          <w:rFonts w:ascii="仿宋" w:eastAsia="仿宋" w:hAnsi="仿宋" w:cs="仿宋" w:hint="eastAsia"/>
          <w:b/>
          <w:bCs/>
          <w:sz w:val="30"/>
          <w:szCs w:val="30"/>
        </w:rPr>
        <w:t>体验差：</w:t>
      </w:r>
      <w:r>
        <w:rPr>
          <w:rFonts w:ascii="仿宋" w:eastAsia="仿宋" w:hAnsi="仿宋" w:cs="仿宋" w:hint="eastAsia"/>
          <w:sz w:val="30"/>
          <w:szCs w:val="30"/>
        </w:rPr>
        <w:t>校园VPN性能和带宽瓶颈，移动终端使用VPN不方便。</w:t>
      </w:r>
    </w:p>
    <w:p w:rsidR="00B115E7" w:rsidRDefault="00050479">
      <w:pPr>
        <w:pStyle w:val="afa"/>
        <w:ind w:firstLine="602"/>
        <w:rPr>
          <w:rFonts w:ascii="仿宋" w:eastAsia="仿宋" w:hAnsi="仿宋" w:cs="仿宋"/>
          <w:b/>
          <w:bCs/>
          <w:sz w:val="30"/>
          <w:szCs w:val="30"/>
        </w:rPr>
      </w:pPr>
      <w:r>
        <w:rPr>
          <w:rFonts w:ascii="仿宋" w:eastAsia="仿宋" w:hAnsi="仿宋" w:cs="仿宋" w:hint="eastAsia"/>
          <w:b/>
          <w:bCs/>
          <w:sz w:val="30"/>
          <w:szCs w:val="30"/>
        </w:rPr>
        <w:t>成本高：</w:t>
      </w:r>
      <w:r>
        <w:rPr>
          <w:rFonts w:ascii="仿宋" w:eastAsia="仿宋" w:hAnsi="仿宋" w:cs="仿宋" w:hint="eastAsia"/>
          <w:sz w:val="30"/>
          <w:szCs w:val="30"/>
        </w:rPr>
        <w:t>占用校园网出口带宽，学校带宽成本持续增加。</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lastRenderedPageBreak/>
        <w:t>安全低：</w:t>
      </w:r>
      <w:r>
        <w:rPr>
          <w:rFonts w:ascii="仿宋" w:eastAsia="仿宋" w:hAnsi="仿宋" w:cs="仿宋" w:hint="eastAsia"/>
          <w:sz w:val="30"/>
          <w:szCs w:val="30"/>
        </w:rPr>
        <w:t>园区内访问需绕行Internet，无法确保接入的安全性、隐私性和可管理性。</w:t>
      </w:r>
    </w:p>
    <w:p w:rsidR="00B115E7" w:rsidRDefault="00050479">
      <w:pPr>
        <w:ind w:firstLineChars="0" w:firstLine="0"/>
        <w:outlineLvl w:val="3"/>
        <w:rPr>
          <w:rFonts w:ascii="仿宋" w:eastAsia="仿宋" w:hAnsi="仿宋" w:cs="仿宋"/>
          <w:b/>
          <w:bCs/>
          <w:sz w:val="30"/>
          <w:szCs w:val="30"/>
        </w:rPr>
      </w:pPr>
      <w:r>
        <w:rPr>
          <w:rFonts w:ascii="仿宋" w:eastAsia="仿宋" w:hAnsi="仿宋" w:cs="仿宋"/>
          <w:b/>
          <w:bCs/>
          <w:sz w:val="30"/>
          <w:szCs w:val="30"/>
        </w:rPr>
        <w:t>③</w:t>
      </w:r>
      <w:r>
        <w:rPr>
          <w:rFonts w:ascii="仿宋" w:eastAsia="仿宋" w:hAnsi="仿宋" w:cs="仿宋" w:hint="eastAsia"/>
          <w:b/>
          <w:bCs/>
          <w:sz w:val="30"/>
          <w:szCs w:val="30"/>
        </w:rPr>
        <w:t>5G双域专网</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使用易</w:t>
      </w:r>
      <w:r>
        <w:rPr>
          <w:rFonts w:ascii="仿宋" w:eastAsia="仿宋" w:hAnsi="仿宋" w:cs="仿宋" w:hint="eastAsia"/>
          <w:sz w:val="30"/>
          <w:szCs w:val="30"/>
        </w:rPr>
        <w:t>：原移动用户可不换卡、不换号，直接叠加相关功能套餐即可随时接入内部网络及互联网，无需手动进行操作。</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覆盖广</w:t>
      </w:r>
      <w:r>
        <w:rPr>
          <w:rFonts w:ascii="仿宋" w:eastAsia="仿宋" w:hAnsi="仿宋" w:cs="仿宋" w:hint="eastAsia"/>
          <w:sz w:val="30"/>
          <w:szCs w:val="30"/>
        </w:rPr>
        <w:t>：</w:t>
      </w:r>
      <w:r>
        <w:rPr>
          <w:rFonts w:ascii="仿宋" w:eastAsia="仿宋" w:hAnsi="仿宋" w:cs="仿宋" w:hint="eastAsia"/>
          <w:sz w:val="30"/>
          <w:szCs w:val="30"/>
        </w:rPr>
        <w:t>拥有全球最大规模的4、5G网络，无线基站数量决定了移动网络覆盖更广更深。可以满足大部分广域网企业业务对无线信号的诉求。</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网络优</w:t>
      </w:r>
      <w:r>
        <w:rPr>
          <w:rFonts w:ascii="仿宋" w:eastAsia="仿宋" w:hAnsi="仿宋" w:cs="仿宋" w:hint="eastAsia"/>
          <w:sz w:val="30"/>
          <w:szCs w:val="30"/>
        </w:rPr>
        <w:t>：5G网络组网全部采用SA独立组网，无线部分使用独立的NR基站，与原有的LTE基站共址，保证了原4G信号覆盖区域的平稳升级，采用统一空口技术框架，满足多样化的5G场景和差异化的性能指标需求，新型的多址技术，满足高速率和海量物联网连接需求，并且部署大规模天线，满足高效率的需求，NR基站采用超密集组网技术，满足高流量密度需求，基站载波采用高频通信，满足高速率的需求。</w:t>
      </w:r>
    </w:p>
    <w:p w:rsidR="00B115E7" w:rsidRDefault="00050479">
      <w:pPr>
        <w:pStyle w:val="afa"/>
        <w:ind w:firstLine="602"/>
        <w:rPr>
          <w:rFonts w:ascii="仿宋" w:eastAsia="仿宋" w:hAnsi="仿宋" w:cs="仿宋"/>
          <w:sz w:val="30"/>
          <w:szCs w:val="30"/>
        </w:rPr>
      </w:pPr>
      <w:r>
        <w:rPr>
          <w:rFonts w:ascii="仿宋" w:eastAsia="仿宋" w:hAnsi="仿宋" w:cs="仿宋" w:hint="eastAsia"/>
          <w:b/>
          <w:bCs/>
          <w:sz w:val="30"/>
          <w:szCs w:val="30"/>
        </w:rPr>
        <w:t>更安全</w:t>
      </w:r>
      <w:r>
        <w:rPr>
          <w:rFonts w:ascii="仿宋" w:eastAsia="仿宋" w:hAnsi="仿宋" w:cs="仿宋" w:hint="eastAsia"/>
          <w:sz w:val="30"/>
          <w:szCs w:val="30"/>
        </w:rPr>
        <w:t>：无需登录VPN，内网连接直接再核心网侧进行分流，减少暴露在互联网上的风险。</w:t>
      </w:r>
    </w:p>
    <w:p w:rsidR="00B115E7" w:rsidRDefault="00050479">
      <w:pPr>
        <w:pStyle w:val="3"/>
        <w:ind w:left="-240"/>
      </w:pPr>
      <w:bookmarkStart w:id="19" w:name="_Toc136163581"/>
      <w:bookmarkStart w:id="20" w:name="_Toc146013312"/>
      <w:r>
        <w:rPr>
          <w:rFonts w:hint="eastAsia"/>
        </w:rPr>
        <w:t>网络建设设计方案</w:t>
      </w:r>
      <w:bookmarkEnd w:id="19"/>
      <w:r>
        <w:rPr>
          <w:rFonts w:hint="eastAsia"/>
        </w:rPr>
        <w:t>（运营商侧）</w:t>
      </w:r>
      <w:bookmarkEnd w:id="20"/>
    </w:p>
    <w:p w:rsidR="00B115E7" w:rsidRDefault="00050479">
      <w:pPr>
        <w:pStyle w:val="4"/>
        <w:tabs>
          <w:tab w:val="left" w:pos="0"/>
        </w:tabs>
        <w:ind w:left="4" w:hanging="4"/>
      </w:pPr>
      <w:bookmarkStart w:id="21" w:name="_Toc136163585"/>
      <w:r>
        <w:rPr>
          <w:rFonts w:hint="eastAsia"/>
        </w:rPr>
        <w:t xml:space="preserve"> </w:t>
      </w:r>
      <w:r>
        <w:rPr>
          <w:rFonts w:hint="eastAsia"/>
        </w:rPr>
        <w:t>方案概述</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整体解决方案采用专用DNN+目的IP地址分流+数据专线+动态IP+GRE隧道</w:t>
      </w:r>
      <w:bookmarkEnd w:id="21"/>
      <w:r>
        <w:rPr>
          <w:rFonts w:ascii="仿宋" w:eastAsia="仿宋" w:hAnsi="仿宋" w:cs="仿宋" w:hint="eastAsia"/>
          <w:sz w:val="30"/>
          <w:szCs w:val="30"/>
        </w:rPr>
        <w:t>，利用大网无线基站以及共享UPF资源，通过GRE</w:t>
      </w:r>
      <w:r>
        <w:rPr>
          <w:rFonts w:ascii="仿宋" w:eastAsia="仿宋" w:hAnsi="仿宋" w:cs="仿宋" w:hint="eastAsia"/>
          <w:sz w:val="30"/>
          <w:szCs w:val="30"/>
        </w:rPr>
        <w:lastRenderedPageBreak/>
        <w:t>隧道方式打通分流UPF与企业服务器间的数据通道，采用动态IP地址+负荷容灾模式建设。</w:t>
      </w:r>
    </w:p>
    <w:p w:rsidR="00B115E7" w:rsidRDefault="00050479">
      <w:pPr>
        <w:ind w:firstLine="480"/>
        <w:jc w:val="left"/>
        <w:rPr>
          <w:rFonts w:ascii="宋体" w:eastAsia="宋体" w:hAnsi="宋体" w:cs="宋体"/>
        </w:rPr>
      </w:pPr>
      <w:r>
        <w:rPr>
          <w:rFonts w:ascii="宋体" w:eastAsia="宋体" w:hAnsi="宋体" w:cs="宋体" w:hint="eastAsia"/>
          <w:noProof/>
        </w:rPr>
        <w:drawing>
          <wp:inline distT="0" distB="0" distL="0" distR="0">
            <wp:extent cx="5560060" cy="2620010"/>
            <wp:effectExtent l="0" t="0" r="254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cstate="print"/>
                    <a:stretch>
                      <a:fillRect/>
                    </a:stretch>
                  </pic:blipFill>
                  <pic:spPr>
                    <a:xfrm>
                      <a:off x="0" y="0"/>
                      <a:ext cx="5560060" cy="2620010"/>
                    </a:xfrm>
                    <a:prstGeom prst="rect">
                      <a:avLst/>
                    </a:prstGeom>
                  </pic:spPr>
                </pic:pic>
              </a:graphicData>
            </a:graphic>
          </wp:inline>
        </w:drawing>
      </w:r>
    </w:p>
    <w:p w:rsidR="00B115E7" w:rsidRDefault="00050479">
      <w:pPr>
        <w:ind w:firstLine="480"/>
        <w:rPr>
          <w:rFonts w:ascii="宋体" w:eastAsia="宋体" w:hAnsi="宋体" w:cs="宋体"/>
        </w:rPr>
      </w:pPr>
      <w:r>
        <w:rPr>
          <w:rFonts w:ascii="宋体" w:eastAsia="宋体" w:hAnsi="宋体" w:cs="宋体" w:hint="eastAsia"/>
          <w:noProof/>
        </w:rPr>
        <w:drawing>
          <wp:inline distT="0" distB="0" distL="0" distR="0">
            <wp:extent cx="5541010" cy="2777490"/>
            <wp:effectExtent l="0" t="0" r="2540" b="38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2" cstate="print"/>
                    <a:stretch>
                      <a:fillRect/>
                    </a:stretch>
                  </pic:blipFill>
                  <pic:spPr>
                    <a:xfrm>
                      <a:off x="0" y="0"/>
                      <a:ext cx="5541010" cy="2777490"/>
                    </a:xfrm>
                    <a:prstGeom prst="rect">
                      <a:avLst/>
                    </a:prstGeom>
                  </pic:spPr>
                </pic:pic>
              </a:graphicData>
            </a:graphic>
          </wp:inline>
        </w:drawing>
      </w:r>
    </w:p>
    <w:p w:rsidR="00B115E7" w:rsidRDefault="00050479">
      <w:pPr>
        <w:ind w:firstLine="602"/>
        <w:rPr>
          <w:rFonts w:ascii="仿宋" w:eastAsia="仿宋" w:hAnsi="仿宋" w:cs="仿宋"/>
          <w:b/>
          <w:bCs/>
          <w:sz w:val="30"/>
          <w:szCs w:val="30"/>
        </w:rPr>
      </w:pPr>
      <w:r>
        <w:rPr>
          <w:rFonts w:ascii="仿宋" w:eastAsia="仿宋" w:hAnsi="仿宋" w:cs="仿宋" w:hint="eastAsia"/>
          <w:b/>
          <w:bCs/>
          <w:sz w:val="30"/>
          <w:szCs w:val="30"/>
        </w:rPr>
        <w:t>本地使用5G场景</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终端访问公网业务时数据通道：终端---5G基站---分流UPF---cmnet ce---cmnet防火墙---Internet公网。</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终端访问内网业务时数据通道：终端---5G基站---分流UPF---cmnet ce---专线防火墙---专线CE---企业路由器---企业服务器。</w:t>
      </w:r>
    </w:p>
    <w:p w:rsidR="00B115E7" w:rsidRDefault="00050479">
      <w:pPr>
        <w:ind w:firstLine="602"/>
        <w:rPr>
          <w:rFonts w:ascii="仿宋" w:eastAsia="仿宋" w:hAnsi="仿宋" w:cs="仿宋"/>
          <w:b/>
          <w:bCs/>
          <w:sz w:val="30"/>
          <w:szCs w:val="30"/>
        </w:rPr>
      </w:pPr>
      <w:r>
        <w:rPr>
          <w:rFonts w:ascii="仿宋" w:eastAsia="仿宋" w:hAnsi="仿宋" w:cs="仿宋" w:hint="eastAsia"/>
          <w:b/>
          <w:bCs/>
          <w:sz w:val="30"/>
          <w:szCs w:val="30"/>
        </w:rPr>
        <w:lastRenderedPageBreak/>
        <w:t>本地使用4G场景</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终端访问公网业务时数据通道：终端---4G基站---SGW---分流UPF---cmnet ce---cmnet防火墙---Internet公网。</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终端访问内网业务时数据通道：终端---4G基站---SGW---分流UPF---cmnet ce---专线防火墙---专线CE---企业路由器---企业服务器。</w:t>
      </w:r>
    </w:p>
    <w:p w:rsidR="00B115E7" w:rsidRDefault="00050479">
      <w:pPr>
        <w:ind w:firstLine="602"/>
        <w:outlineLvl w:val="4"/>
        <w:rPr>
          <w:rFonts w:ascii="仿宋" w:eastAsia="仿宋" w:hAnsi="仿宋" w:cs="仿宋"/>
          <w:b/>
          <w:bCs/>
          <w:sz w:val="30"/>
          <w:szCs w:val="30"/>
        </w:rPr>
      </w:pPr>
      <w:r>
        <w:rPr>
          <w:rFonts w:ascii="仿宋" w:eastAsia="仿宋" w:hAnsi="仿宋" w:cs="仿宋" w:hint="eastAsia"/>
          <w:b/>
          <w:bCs/>
          <w:sz w:val="30"/>
          <w:szCs w:val="30"/>
        </w:rPr>
        <w:t>5G漫游场景</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终端访问公网业务时数据通道：终端---漫游地5G基站---漫游地大网UPF---归属地分流UPF---归属地cmnet ce---归属地cmnet防火墙---Internet公网。</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终端访问内网业务时数据通道：终端---漫游地5G基站---漫游地大网UPF---归属地分流UPF---归属地cmnet ce---归属地专线防火墙---归属地专线CE---企业路由器---企业服务器。</w:t>
      </w:r>
    </w:p>
    <w:p w:rsidR="00B115E7" w:rsidRDefault="00050479">
      <w:pPr>
        <w:ind w:firstLine="602"/>
        <w:outlineLvl w:val="4"/>
        <w:rPr>
          <w:rFonts w:ascii="仿宋" w:eastAsia="仿宋" w:hAnsi="仿宋" w:cs="仿宋"/>
          <w:b/>
          <w:bCs/>
          <w:sz w:val="30"/>
          <w:szCs w:val="30"/>
        </w:rPr>
      </w:pPr>
      <w:r>
        <w:rPr>
          <w:rFonts w:ascii="仿宋" w:eastAsia="仿宋" w:hAnsi="仿宋" w:cs="仿宋" w:hint="eastAsia"/>
          <w:b/>
          <w:bCs/>
          <w:sz w:val="30"/>
          <w:szCs w:val="30"/>
        </w:rPr>
        <w:t>4G漫游场景</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终端访问公网业务时数据通道：终端---漫游地4G基站---漫游地SGW---归属地分流UPF---归属地cmnet ce---归属地cmnet防火墙---Internet公网。</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终端访问内网业务时数据通道：终端---漫游地4G基站---漫游地SGW---归属地分流UPF---归属地cmnet ce---归属地专线防火墙---归属地专线CE---企业路由器---企业服务器。</w:t>
      </w:r>
    </w:p>
    <w:p w:rsidR="00B115E7" w:rsidRDefault="00050479">
      <w:pPr>
        <w:ind w:firstLine="600"/>
        <w:rPr>
          <w:rFonts w:ascii="仿宋" w:eastAsia="仿宋" w:hAnsi="仿宋" w:cs="仿宋"/>
          <w:sz w:val="30"/>
          <w:szCs w:val="30"/>
        </w:rPr>
      </w:pPr>
      <w:r>
        <w:rPr>
          <w:rFonts w:ascii="仿宋" w:eastAsia="仿宋" w:hAnsi="仿宋" w:cs="仿宋" w:hint="eastAsia"/>
          <w:sz w:val="30"/>
          <w:szCs w:val="30"/>
        </w:rPr>
        <w:t>【方案配置】</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（1）两套分流UPF上分别与企业路由器建立一条GRE隧道。</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lastRenderedPageBreak/>
        <w:t>（2）两套分流UPF配置配置园区路由策略，基于目的IP地址路由，将企业提供的收敛IP地址引入隧道。</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（3）企业路由器上配置到UE静态路由分别入不同隧道，并针对分流UPF配置相同优先级。</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（4）UE IP地址由分流UPF动态分配，两套UPF上配置不同的地址池。</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（5）AMF/MME需要开启APN纠错功能，以支持无法手动修改APN的终端注册，漫游场景下，漫游地的AMF/MME同样需要开启。</w:t>
      </w:r>
    </w:p>
    <w:p w:rsidR="00B115E7" w:rsidRDefault="00050479">
      <w:pPr>
        <w:ind w:firstLine="602"/>
        <w:outlineLvl w:val="5"/>
        <w:rPr>
          <w:rFonts w:ascii="仿宋" w:eastAsia="仿宋" w:hAnsi="仿宋" w:cs="仿宋"/>
          <w:b/>
          <w:bCs/>
          <w:sz w:val="30"/>
          <w:szCs w:val="30"/>
        </w:rPr>
      </w:pPr>
      <w:bookmarkStart w:id="22" w:name="_Toc136163586"/>
      <w:r>
        <w:rPr>
          <w:rFonts w:ascii="仿宋" w:eastAsia="仿宋" w:hAnsi="仿宋" w:cs="仿宋" w:hint="eastAsia"/>
          <w:b/>
          <w:bCs/>
          <w:sz w:val="30"/>
          <w:szCs w:val="30"/>
        </w:rPr>
        <w:t>传输建设方案（数据专线）</w:t>
      </w:r>
      <w:bookmarkEnd w:id="22"/>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传输组网如下，新建数据专线只打通接入环与服务器即可。如下图所示。</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在企业服务器所在位置选取运营商机房的SPN侧新建一条光纤链路，连接到服务器机房的企业接入设备上，传输侧通过新建VLAN对于专线数据进行隔离。</w:t>
      </w:r>
    </w:p>
    <w:p w:rsidR="00B115E7" w:rsidRDefault="00B115E7">
      <w:pPr>
        <w:widowControl/>
        <w:ind w:firstLine="602"/>
        <w:rPr>
          <w:rFonts w:ascii="仿宋" w:eastAsia="仿宋" w:hAnsi="仿宋" w:cs="仿宋"/>
          <w:b/>
          <w:bCs/>
          <w:color w:val="000000" w:themeColor="text1"/>
          <w:sz w:val="30"/>
          <w:szCs w:val="30"/>
        </w:rPr>
      </w:pPr>
    </w:p>
    <w:p w:rsidR="00B115E7" w:rsidRDefault="00B115E7">
      <w:pPr>
        <w:ind w:firstLine="400"/>
        <w:rPr>
          <w:rFonts w:ascii="宋体" w:eastAsia="宋体" w:hAnsi="宋体" w:cs="宋体"/>
          <w:sz w:val="20"/>
          <w:szCs w:val="21"/>
        </w:rPr>
      </w:pPr>
    </w:p>
    <w:p w:rsidR="00B115E7" w:rsidRDefault="00050479">
      <w:pPr>
        <w:ind w:firstLine="480"/>
        <w:rPr>
          <w:rFonts w:ascii="宋体" w:eastAsia="宋体" w:hAnsi="宋体" w:cs="宋体"/>
          <w:sz w:val="20"/>
          <w:szCs w:val="21"/>
        </w:rPr>
      </w:pPr>
      <w:r>
        <w:rPr>
          <w:rFonts w:ascii="宋体" w:eastAsia="宋体" w:hAnsi="宋体" w:cs="宋体" w:hint="eastAsia"/>
          <w:noProof/>
        </w:rPr>
        <w:lastRenderedPageBreak/>
        <w:drawing>
          <wp:inline distT="0" distB="0" distL="0" distR="0">
            <wp:extent cx="5304790" cy="4183380"/>
            <wp:effectExtent l="0" t="0" r="1016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cstate="print"/>
                    <a:stretch>
                      <a:fillRect/>
                    </a:stretch>
                  </pic:blipFill>
                  <pic:spPr>
                    <a:xfrm>
                      <a:off x="0" y="0"/>
                      <a:ext cx="5304790" cy="4183380"/>
                    </a:xfrm>
                    <a:prstGeom prst="rect">
                      <a:avLst/>
                    </a:prstGeom>
                  </pic:spPr>
                </pic:pic>
              </a:graphicData>
            </a:graphic>
          </wp:inline>
        </w:drawing>
      </w:r>
    </w:p>
    <w:p w:rsidR="00B115E7" w:rsidRDefault="00B115E7">
      <w:pPr>
        <w:ind w:firstLine="400"/>
        <w:rPr>
          <w:rFonts w:ascii="宋体" w:eastAsia="宋体" w:hAnsi="宋体" w:cs="宋体"/>
          <w:sz w:val="20"/>
          <w:szCs w:val="21"/>
        </w:rPr>
      </w:pPr>
    </w:p>
    <w:p w:rsidR="00B115E7" w:rsidRDefault="00050479">
      <w:pPr>
        <w:ind w:firstLine="480"/>
        <w:rPr>
          <w:rFonts w:ascii="宋体" w:eastAsia="宋体" w:hAnsi="宋体" w:cs="宋体"/>
          <w:sz w:val="20"/>
          <w:szCs w:val="21"/>
        </w:rPr>
      </w:pPr>
      <w:r>
        <w:rPr>
          <w:rFonts w:ascii="宋体" w:eastAsia="宋体" w:hAnsi="宋体" w:cs="宋体" w:hint="eastAsia"/>
          <w:noProof/>
        </w:rPr>
        <w:drawing>
          <wp:inline distT="0" distB="0" distL="0" distR="0">
            <wp:extent cx="5424805" cy="1682115"/>
            <wp:effectExtent l="0" t="0" r="4445" b="133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4" cstate="print"/>
                    <a:stretch>
                      <a:fillRect/>
                    </a:stretch>
                  </pic:blipFill>
                  <pic:spPr>
                    <a:xfrm>
                      <a:off x="0" y="0"/>
                      <a:ext cx="5424805" cy="1682115"/>
                    </a:xfrm>
                    <a:prstGeom prst="rect">
                      <a:avLst/>
                    </a:prstGeom>
                  </pic:spPr>
                </pic:pic>
              </a:graphicData>
            </a:graphic>
          </wp:inline>
        </w:drawing>
      </w:r>
    </w:p>
    <w:p w:rsidR="00B115E7" w:rsidRDefault="00050479">
      <w:pPr>
        <w:pStyle w:val="afa"/>
        <w:numPr>
          <w:ilvl w:val="0"/>
          <w:numId w:val="10"/>
        </w:numPr>
        <w:ind w:firstLineChars="0"/>
        <w:rPr>
          <w:rFonts w:ascii="仿宋" w:eastAsia="仿宋" w:hAnsi="仿宋" w:cs="仿宋"/>
          <w:sz w:val="30"/>
          <w:szCs w:val="30"/>
        </w:rPr>
      </w:pPr>
      <w:r>
        <w:rPr>
          <w:rFonts w:ascii="仿宋" w:eastAsia="仿宋" w:hAnsi="仿宋" w:cs="仿宋" w:hint="eastAsia"/>
          <w:sz w:val="30"/>
          <w:szCs w:val="30"/>
        </w:rPr>
        <w:t>SPN上开通业务二层专线，打通用户路由器与落地SPN之间的L2 VPN通道；落地SPN与专网CE之间为100G端口链路，采用E-TRUNK双主对接。落地SPN汇聚所有的专网业务的L2专线，以每业务每VLAN的方式接入专网 CE；</w:t>
      </w:r>
    </w:p>
    <w:p w:rsidR="00B115E7" w:rsidRDefault="00050479">
      <w:pPr>
        <w:pStyle w:val="afa"/>
        <w:numPr>
          <w:ilvl w:val="0"/>
          <w:numId w:val="10"/>
        </w:numPr>
        <w:ind w:firstLineChars="0"/>
        <w:rPr>
          <w:rFonts w:ascii="仿宋" w:eastAsia="仿宋" w:hAnsi="仿宋" w:cs="仿宋"/>
          <w:sz w:val="30"/>
          <w:szCs w:val="30"/>
        </w:rPr>
      </w:pPr>
      <w:r>
        <w:rPr>
          <w:rFonts w:ascii="仿宋" w:eastAsia="仿宋" w:hAnsi="仿宋" w:cs="仿宋" w:hint="eastAsia"/>
          <w:sz w:val="30"/>
          <w:szCs w:val="30"/>
        </w:rPr>
        <w:t>UPF---EOR(CE8861)---CMNET CE---专线防火墙---专线CE之间新建一个L3 VPN，使用OSPF VPN多实例发布UPF的GRE</w:t>
      </w:r>
      <w:r>
        <w:rPr>
          <w:rFonts w:ascii="仿宋" w:eastAsia="仿宋" w:hAnsi="仿宋" w:cs="仿宋" w:hint="eastAsia"/>
          <w:sz w:val="30"/>
          <w:szCs w:val="30"/>
        </w:rPr>
        <w:lastRenderedPageBreak/>
        <w:t>隧道地址至专线CE；</w:t>
      </w:r>
    </w:p>
    <w:p w:rsidR="00B115E7" w:rsidRDefault="00050479">
      <w:pPr>
        <w:pStyle w:val="afa"/>
        <w:numPr>
          <w:ilvl w:val="0"/>
          <w:numId w:val="10"/>
        </w:numPr>
        <w:ind w:firstLineChars="0"/>
        <w:rPr>
          <w:rFonts w:ascii="仿宋" w:eastAsia="仿宋" w:hAnsi="仿宋" w:cs="仿宋"/>
          <w:sz w:val="30"/>
          <w:szCs w:val="30"/>
        </w:rPr>
      </w:pPr>
      <w:r>
        <w:rPr>
          <w:rFonts w:ascii="仿宋" w:eastAsia="仿宋" w:hAnsi="仿宋" w:cs="仿宋" w:hint="eastAsia"/>
          <w:sz w:val="30"/>
          <w:szCs w:val="30"/>
        </w:rPr>
        <w:t>专线CE上创建二层接口与落地SPN对接vlan，vlanif绑定上一步新建的L3 VPN作为用户路由器的网关。vlanif采用双活网关的方式，两台CE配置相同的IP+MAC实现跨框的业务保护；</w:t>
      </w:r>
    </w:p>
    <w:p w:rsidR="00B115E7" w:rsidRDefault="00050479">
      <w:pPr>
        <w:pStyle w:val="afa"/>
        <w:numPr>
          <w:ilvl w:val="0"/>
          <w:numId w:val="10"/>
        </w:numPr>
        <w:ind w:firstLineChars="0"/>
        <w:rPr>
          <w:rFonts w:ascii="仿宋" w:eastAsia="仿宋" w:hAnsi="仿宋" w:cs="仿宋"/>
          <w:sz w:val="30"/>
          <w:szCs w:val="30"/>
        </w:rPr>
      </w:pPr>
      <w:r>
        <w:rPr>
          <w:rFonts w:ascii="仿宋" w:eastAsia="仿宋" w:hAnsi="仿宋" w:cs="仿宋" w:hint="eastAsia"/>
          <w:sz w:val="30"/>
          <w:szCs w:val="30"/>
        </w:rPr>
        <w:t>用户路由器根据实际情况配置明细或者缺省路由，建议配置目的IP为UPF 隧道地址，下一跳为专线CE vlanif接口IP；</w:t>
      </w:r>
    </w:p>
    <w:p w:rsidR="00B115E7" w:rsidRDefault="00050479">
      <w:pPr>
        <w:pStyle w:val="afa"/>
        <w:numPr>
          <w:ilvl w:val="0"/>
          <w:numId w:val="10"/>
        </w:numPr>
        <w:ind w:firstLineChars="0"/>
        <w:rPr>
          <w:rFonts w:ascii="仿宋" w:eastAsia="仿宋" w:hAnsi="仿宋" w:cs="仿宋"/>
          <w:sz w:val="30"/>
          <w:szCs w:val="30"/>
        </w:rPr>
      </w:pPr>
      <w:r>
        <w:rPr>
          <w:rFonts w:ascii="仿宋" w:eastAsia="仿宋" w:hAnsi="仿宋" w:cs="仿宋" w:hint="eastAsia"/>
          <w:sz w:val="30"/>
          <w:szCs w:val="30"/>
        </w:rPr>
        <w:t>专线CE的vlanif接口上配置入方向流量策略，仅允许行业服务器访问UPF的GRE隧道地址，拒绝访问所有其他UPF的地址。同时UPF可在本机做相关安全防护，确保设备安全；</w:t>
      </w:r>
    </w:p>
    <w:p w:rsidR="00B115E7" w:rsidRDefault="00050479">
      <w:pPr>
        <w:pStyle w:val="afa"/>
        <w:numPr>
          <w:ilvl w:val="0"/>
          <w:numId w:val="10"/>
        </w:numPr>
        <w:ind w:firstLineChars="0"/>
        <w:rPr>
          <w:rFonts w:ascii="仿宋" w:eastAsia="仿宋" w:hAnsi="仿宋" w:cs="仿宋"/>
          <w:sz w:val="30"/>
          <w:szCs w:val="30"/>
        </w:rPr>
      </w:pPr>
      <w:r>
        <w:rPr>
          <w:rFonts w:ascii="仿宋" w:eastAsia="仿宋" w:hAnsi="仿宋" w:cs="仿宋" w:hint="eastAsia"/>
          <w:sz w:val="30"/>
          <w:szCs w:val="30"/>
        </w:rPr>
        <w:t>UPF和用户路由器之间用于创建GRE的地址路由打通后，在UPF与用户路由器之间创建GRE隧道，每个用户GRE隧道接口IP不能与用户网络内部使用的私网地址冲突，每个行业用户子接口IP也不能冲突，网段划分由UPF侧统一规划；</w:t>
      </w:r>
    </w:p>
    <w:p w:rsidR="00B115E7" w:rsidRDefault="00050479">
      <w:pPr>
        <w:pStyle w:val="afa"/>
        <w:numPr>
          <w:ilvl w:val="0"/>
          <w:numId w:val="10"/>
        </w:numPr>
        <w:ind w:firstLineChars="0"/>
        <w:rPr>
          <w:rFonts w:ascii="仿宋" w:eastAsia="仿宋" w:hAnsi="仿宋" w:cs="仿宋"/>
          <w:sz w:val="30"/>
          <w:szCs w:val="30"/>
        </w:rPr>
      </w:pPr>
      <w:r>
        <w:rPr>
          <w:rFonts w:ascii="仿宋" w:eastAsia="仿宋" w:hAnsi="仿宋" w:cs="仿宋" w:hint="eastAsia"/>
          <w:sz w:val="30"/>
          <w:szCs w:val="30"/>
        </w:rPr>
        <w:t>针对每个专网业务，手机地址池地址不能与客户内部使用的私网地址冲突。</w:t>
      </w:r>
    </w:p>
    <w:p w:rsidR="00B115E7" w:rsidRDefault="00050479">
      <w:pPr>
        <w:ind w:firstLine="600"/>
        <w:rPr>
          <w:rFonts w:ascii="仿宋" w:eastAsia="仿宋" w:hAnsi="仿宋" w:cs="仿宋"/>
          <w:sz w:val="30"/>
          <w:szCs w:val="30"/>
        </w:rPr>
      </w:pPr>
      <w:r>
        <w:rPr>
          <w:rFonts w:ascii="仿宋" w:eastAsia="仿宋" w:hAnsi="仿宋" w:cs="仿宋" w:hint="eastAsia"/>
          <w:sz w:val="30"/>
          <w:szCs w:val="30"/>
        </w:rPr>
        <w:t>传输带宽需要搜集终端的业务模型：进行业务时需要的上下行带宽，终端数量，计算方式为上下行带宽*终端数量，单位为Mbps。</w:t>
      </w:r>
    </w:p>
    <w:p w:rsidR="00B115E7" w:rsidRDefault="00050479">
      <w:pPr>
        <w:ind w:firstLine="600"/>
        <w:rPr>
          <w:rFonts w:ascii="仿宋" w:eastAsia="仿宋" w:hAnsi="仿宋" w:cs="仿宋"/>
          <w:sz w:val="30"/>
          <w:szCs w:val="30"/>
        </w:rPr>
      </w:pPr>
      <w:r>
        <w:rPr>
          <w:rFonts w:ascii="仿宋" w:eastAsia="仿宋" w:hAnsi="仿宋" w:cs="仿宋" w:hint="eastAsia"/>
          <w:sz w:val="30"/>
          <w:szCs w:val="30"/>
        </w:rPr>
        <w:t>（例： 某业务终端使用时上下行带宽需要2Mbps，企业计划采购100台，则带宽为2Mbps*100=200Mbps，数据专线带宽只要大于200Mbps即可满足）</w:t>
      </w:r>
    </w:p>
    <w:p w:rsidR="00B115E7" w:rsidRDefault="00050479">
      <w:pPr>
        <w:ind w:firstLine="602"/>
        <w:outlineLvl w:val="4"/>
        <w:rPr>
          <w:rFonts w:ascii="仿宋" w:eastAsia="仿宋" w:hAnsi="仿宋" w:cs="仿宋"/>
          <w:b/>
          <w:bCs/>
          <w:sz w:val="30"/>
          <w:szCs w:val="30"/>
        </w:rPr>
      </w:pPr>
      <w:r>
        <w:rPr>
          <w:rFonts w:ascii="仿宋" w:eastAsia="仿宋" w:hAnsi="仿宋" w:cs="仿宋" w:hint="eastAsia"/>
          <w:b/>
          <w:bCs/>
          <w:sz w:val="30"/>
          <w:szCs w:val="30"/>
        </w:rPr>
        <w:lastRenderedPageBreak/>
        <w:t>5G专网优势</w:t>
      </w:r>
    </w:p>
    <w:p w:rsidR="00B115E7" w:rsidRDefault="00050479">
      <w:pPr>
        <w:ind w:firstLine="600"/>
        <w:rPr>
          <w:rFonts w:ascii="宋体" w:eastAsia="宋体" w:hAnsi="宋体" w:cs="宋体"/>
          <w:sz w:val="18"/>
          <w:szCs w:val="20"/>
        </w:rPr>
      </w:pPr>
      <w:r>
        <w:rPr>
          <w:rFonts w:ascii="仿宋" w:eastAsia="仿宋" w:hAnsi="仿宋" w:cs="仿宋" w:hint="eastAsia"/>
          <w:sz w:val="30"/>
          <w:szCs w:val="30"/>
        </w:rPr>
        <w:t>多DNN双域专网解决方案，是创新的双域专网解决方案，可以在用户不换卡不换号的情况下，实现同时访问公网/内网，免认证，无感切换，同时满足45G漫游的需求，是目前双域专网的最优解决方案。</w:t>
      </w:r>
    </w:p>
    <w:p w:rsidR="00B115E7" w:rsidRDefault="00050479">
      <w:pPr>
        <w:ind w:firstLine="602"/>
        <w:outlineLvl w:val="3"/>
        <w:rPr>
          <w:rFonts w:ascii="仿宋" w:eastAsia="仿宋" w:hAnsi="仿宋" w:cs="仿宋"/>
          <w:b/>
          <w:bCs/>
          <w:sz w:val="30"/>
          <w:szCs w:val="30"/>
        </w:rPr>
      </w:pPr>
      <w:bookmarkStart w:id="23" w:name="_Toc136163569"/>
      <w:r>
        <w:rPr>
          <w:rFonts w:ascii="仿宋" w:eastAsia="仿宋" w:hAnsi="仿宋" w:cs="仿宋" w:hint="eastAsia"/>
          <w:b/>
          <w:bCs/>
          <w:sz w:val="30"/>
          <w:szCs w:val="30"/>
        </w:rPr>
        <w:t>承载网优势</w:t>
      </w:r>
      <w:bookmarkEnd w:id="23"/>
    </w:p>
    <w:p w:rsidR="00B115E7" w:rsidRDefault="00050479">
      <w:pPr>
        <w:ind w:firstLine="600"/>
        <w:rPr>
          <w:rFonts w:ascii="仿宋" w:eastAsia="仿宋" w:hAnsi="仿宋" w:cs="仿宋"/>
          <w:sz w:val="30"/>
          <w:szCs w:val="30"/>
        </w:rPr>
      </w:pPr>
      <w:r>
        <w:rPr>
          <w:rFonts w:ascii="仿宋" w:eastAsia="仿宋" w:hAnsi="仿宋" w:cs="仿宋" w:hint="eastAsia"/>
          <w:sz w:val="30"/>
          <w:szCs w:val="30"/>
        </w:rPr>
        <w:t>提供传输网络具备端到端G.MTN交叉硬切片功能，保障业务的安全隔离、稳定低时延要求。在网络拥塞或流量突发情况下，可保障业务确定性的SLA（带宽、时延、抖动）指标要求。</w:t>
      </w:r>
    </w:p>
    <w:p w:rsidR="00B115E7" w:rsidRDefault="00050479">
      <w:pPr>
        <w:ind w:firstLine="600"/>
        <w:rPr>
          <w:rFonts w:ascii="仿宋" w:eastAsia="仿宋" w:hAnsi="仿宋" w:cs="仿宋"/>
          <w:sz w:val="30"/>
          <w:szCs w:val="30"/>
        </w:rPr>
      </w:pPr>
      <w:r>
        <w:rPr>
          <w:rFonts w:ascii="仿宋" w:eastAsia="仿宋" w:hAnsi="仿宋" w:cs="仿宋" w:hint="eastAsia"/>
          <w:sz w:val="30"/>
          <w:szCs w:val="30"/>
        </w:rPr>
        <w:t>提供对业务进行实时SLA可视，包括连通性、丢包率、时延、抖动等业务质量指标。在发生SLA性能劣化的情况下，网络能够自动优化及故障自动恢复。</w:t>
      </w:r>
    </w:p>
    <w:p w:rsidR="00B115E7" w:rsidRDefault="00050479">
      <w:pPr>
        <w:ind w:firstLine="600"/>
        <w:rPr>
          <w:rFonts w:ascii="仿宋" w:eastAsia="仿宋" w:hAnsi="仿宋" w:cs="仿宋"/>
          <w:sz w:val="30"/>
          <w:szCs w:val="30"/>
        </w:rPr>
      </w:pPr>
      <w:r>
        <w:rPr>
          <w:rFonts w:ascii="仿宋" w:eastAsia="仿宋" w:hAnsi="仿宋" w:cs="仿宋" w:hint="eastAsia"/>
          <w:sz w:val="30"/>
          <w:szCs w:val="30"/>
        </w:rPr>
        <w:t>设备采用中国自主技术标准、设备国产化，保障业务安全可信。</w:t>
      </w:r>
    </w:p>
    <w:p w:rsidR="00B115E7" w:rsidRDefault="00050479">
      <w:pPr>
        <w:ind w:firstLine="360"/>
        <w:rPr>
          <w:rFonts w:ascii="宋体" w:eastAsia="宋体" w:hAnsi="宋体" w:cs="宋体"/>
          <w:color w:val="0070C0"/>
          <w:sz w:val="18"/>
          <w:szCs w:val="20"/>
        </w:rPr>
      </w:pPr>
      <w:r>
        <w:rPr>
          <w:rFonts w:ascii="宋体" w:eastAsia="宋体" w:hAnsi="宋体" w:cs="宋体" w:hint="eastAsia"/>
          <w:noProof/>
          <w:color w:val="0070C0"/>
          <w:sz w:val="18"/>
          <w:szCs w:val="20"/>
        </w:rPr>
        <w:drawing>
          <wp:inline distT="0" distB="0" distL="0" distR="0">
            <wp:extent cx="5676265" cy="2576195"/>
            <wp:effectExtent l="0" t="0" r="635" b="146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5" cstate="print"/>
                    <a:stretch>
                      <a:fillRect/>
                    </a:stretch>
                  </pic:blipFill>
                  <pic:spPr>
                    <a:xfrm>
                      <a:off x="0" y="0"/>
                      <a:ext cx="5676265" cy="2576195"/>
                    </a:xfrm>
                    <a:prstGeom prst="rect">
                      <a:avLst/>
                    </a:prstGeom>
                  </pic:spPr>
                </pic:pic>
              </a:graphicData>
            </a:graphic>
          </wp:inline>
        </w:drawing>
      </w:r>
    </w:p>
    <w:p w:rsidR="00B115E7" w:rsidRDefault="00050479">
      <w:pPr>
        <w:pStyle w:val="afa"/>
        <w:widowControl/>
        <w:numPr>
          <w:ilvl w:val="0"/>
          <w:numId w:val="11"/>
        </w:numPr>
        <w:ind w:left="0" w:firstLine="600"/>
        <w:rPr>
          <w:rFonts w:ascii="仿宋" w:eastAsia="仿宋" w:hAnsi="仿宋" w:cs="仿宋"/>
          <w:color w:val="000000" w:themeColor="text1"/>
          <w:sz w:val="30"/>
          <w:szCs w:val="30"/>
        </w:rPr>
      </w:pPr>
      <w:r>
        <w:rPr>
          <w:rFonts w:ascii="仿宋" w:eastAsia="仿宋" w:hAnsi="仿宋" w:cs="仿宋" w:hint="eastAsia"/>
          <w:color w:val="000000" w:themeColor="text1"/>
          <w:sz w:val="30"/>
          <w:szCs w:val="30"/>
        </w:rPr>
        <w:lastRenderedPageBreak/>
        <w:t>SPN（Slicing Packet Network，切片分组网）是向 5G 承载提出的创新技术体系，以切片以太网内核为基础的新一代融合承载网络架构，同时兼容以太网生态链，具有低成本易部署等特性。</w:t>
      </w:r>
    </w:p>
    <w:p w:rsidR="00B115E7" w:rsidRDefault="00050479">
      <w:pPr>
        <w:pStyle w:val="afa"/>
        <w:widowControl/>
        <w:numPr>
          <w:ilvl w:val="0"/>
          <w:numId w:val="11"/>
        </w:numPr>
        <w:ind w:left="0" w:firstLine="600"/>
        <w:rPr>
          <w:rFonts w:ascii="仿宋" w:eastAsia="仿宋" w:hAnsi="仿宋" w:cs="仿宋"/>
          <w:color w:val="000000" w:themeColor="text1"/>
          <w:sz w:val="30"/>
          <w:szCs w:val="30"/>
        </w:rPr>
      </w:pPr>
      <w:r>
        <w:rPr>
          <w:rFonts w:ascii="仿宋" w:eastAsia="仿宋" w:hAnsi="仿宋" w:cs="仿宋" w:hint="eastAsia"/>
          <w:color w:val="000000" w:themeColor="text1"/>
          <w:sz w:val="30"/>
          <w:szCs w:val="30"/>
        </w:rPr>
        <w:t>FlexE端口级切片：独立的端口调度队列，带宽硬隔离、低时延。FLexE端口级切片，解决了端口传统优先级报文调度机制存在的长包阻塞短包，导致短包时延变大（或丢包），业务之间相互影响的问题。通过时隙调度的方式，切片之间严格隔离，独占带宽，不同切片上业务之间不互相影响。在端口上实现了不同切片业务之间的物理硬隔离，保障了业务的安全隔离和低时延。</w:t>
      </w:r>
    </w:p>
    <w:p w:rsidR="00B115E7" w:rsidRDefault="00050479">
      <w:pPr>
        <w:pStyle w:val="afa"/>
        <w:widowControl/>
        <w:numPr>
          <w:ilvl w:val="0"/>
          <w:numId w:val="11"/>
        </w:numPr>
        <w:ind w:left="0" w:firstLine="600"/>
        <w:rPr>
          <w:rFonts w:ascii="仿宋" w:eastAsia="仿宋" w:hAnsi="仿宋" w:cs="仿宋"/>
          <w:color w:val="000000" w:themeColor="text1"/>
          <w:sz w:val="30"/>
          <w:szCs w:val="30"/>
        </w:rPr>
      </w:pPr>
      <w:r>
        <w:rPr>
          <w:rFonts w:ascii="仿宋" w:eastAsia="仿宋" w:hAnsi="仿宋" w:cs="仿宋" w:hint="eastAsia"/>
          <w:color w:val="000000" w:themeColor="text1"/>
          <w:sz w:val="30"/>
          <w:szCs w:val="30"/>
        </w:rPr>
        <w:t>到端组网+随流检测新技术，实现专线质量可视，故障快速定位能力</w:t>
      </w:r>
    </w:p>
    <w:p w:rsidR="00B115E7" w:rsidRDefault="00050479">
      <w:pPr>
        <w:pStyle w:val="afa"/>
        <w:widowControl/>
        <w:numPr>
          <w:ilvl w:val="0"/>
          <w:numId w:val="11"/>
        </w:numPr>
        <w:ind w:left="0" w:firstLine="600"/>
        <w:rPr>
          <w:rFonts w:ascii="仿宋" w:eastAsia="仿宋" w:hAnsi="仿宋" w:cs="仿宋"/>
          <w:color w:val="000000" w:themeColor="text1"/>
          <w:sz w:val="30"/>
          <w:szCs w:val="30"/>
        </w:rPr>
      </w:pPr>
      <w:r>
        <w:rPr>
          <w:rFonts w:ascii="仿宋" w:eastAsia="仿宋" w:hAnsi="仿宋" w:cs="仿宋" w:hint="eastAsia"/>
          <w:color w:val="000000" w:themeColor="text1"/>
          <w:sz w:val="30"/>
          <w:szCs w:val="30"/>
        </w:rPr>
        <w:t>独有零丢包技术，显著提升专线业务可靠性</w:t>
      </w:r>
    </w:p>
    <w:p w:rsidR="00B115E7" w:rsidRDefault="00050479">
      <w:pPr>
        <w:pStyle w:val="afa"/>
        <w:widowControl/>
        <w:numPr>
          <w:ilvl w:val="0"/>
          <w:numId w:val="11"/>
        </w:numPr>
        <w:ind w:left="0" w:firstLine="600"/>
        <w:rPr>
          <w:rFonts w:ascii="仿宋" w:eastAsia="仿宋" w:hAnsi="仿宋" w:cs="仿宋"/>
          <w:color w:val="000000" w:themeColor="text1"/>
          <w:sz w:val="30"/>
          <w:szCs w:val="30"/>
        </w:rPr>
      </w:pPr>
      <w:r>
        <w:rPr>
          <w:rFonts w:ascii="仿宋" w:eastAsia="仿宋" w:hAnsi="仿宋" w:cs="仿宋" w:hint="eastAsia"/>
          <w:color w:val="000000" w:themeColor="text1"/>
          <w:sz w:val="30"/>
          <w:szCs w:val="30"/>
        </w:rPr>
        <w:t>FlexE交叉硬切片：安全隔离、稳定低时延。端口转发时隙调度+设备转发时隙交叉，实现芯片级别的安全隔离保障。同时减少转发处理，避免报文调度阻塞，保证稳定时延转发。端到端FlexE1.5层比特块交换，免传统IP转发的成帧、组包、查表、缓存等</w:t>
      </w:r>
    </w:p>
    <w:p w:rsidR="00B115E7" w:rsidRDefault="00050479">
      <w:pPr>
        <w:pStyle w:val="afa"/>
        <w:widowControl/>
        <w:numPr>
          <w:ilvl w:val="0"/>
          <w:numId w:val="11"/>
        </w:numPr>
        <w:ind w:left="0" w:firstLine="600"/>
        <w:rPr>
          <w:rFonts w:ascii="仿宋" w:eastAsia="仿宋" w:hAnsi="仿宋" w:cs="仿宋"/>
          <w:color w:val="000000" w:themeColor="text1"/>
          <w:sz w:val="30"/>
          <w:szCs w:val="30"/>
        </w:rPr>
      </w:pPr>
      <w:r>
        <w:rPr>
          <w:rFonts w:ascii="仿宋" w:eastAsia="仿宋" w:hAnsi="仿宋" w:cs="仿宋" w:hint="eastAsia"/>
          <w:color w:val="000000" w:themeColor="text1"/>
          <w:sz w:val="30"/>
          <w:szCs w:val="30"/>
        </w:rPr>
        <w:t>10M级小颗粒硬切片：FlexE切片的粒度可以支持10M级的粒度</w:t>
      </w:r>
    </w:p>
    <w:p w:rsidR="00B115E7" w:rsidRDefault="00050479">
      <w:pPr>
        <w:pStyle w:val="4"/>
        <w:ind w:left="0"/>
      </w:pPr>
      <w:bookmarkStart w:id="24" w:name="_Toc136163570"/>
      <w:r>
        <w:rPr>
          <w:rFonts w:hint="eastAsia"/>
        </w:rPr>
        <w:lastRenderedPageBreak/>
        <w:t xml:space="preserve"> </w:t>
      </w:r>
      <w:r>
        <w:rPr>
          <w:rFonts w:hint="eastAsia"/>
        </w:rPr>
        <w:t>网络建设安全</w:t>
      </w:r>
      <w:bookmarkEnd w:id="24"/>
      <w:r>
        <w:rPr>
          <w:rFonts w:hint="eastAsia"/>
        </w:rPr>
        <w:t>保障</w:t>
      </w:r>
    </w:p>
    <w:p w:rsidR="00B115E7" w:rsidRDefault="00050479">
      <w:pPr>
        <w:pStyle w:val="4"/>
        <w:numPr>
          <w:ilvl w:val="3"/>
          <w:numId w:val="0"/>
        </w:numPr>
        <w:ind w:left="240"/>
      </w:pPr>
      <w:bookmarkStart w:id="25" w:name="_Toc136163571"/>
      <w:r>
        <w:rPr>
          <w:rFonts w:hint="eastAsia"/>
        </w:rPr>
        <w:t>专网安全现状</w:t>
      </w:r>
      <w:bookmarkEnd w:id="25"/>
    </w:p>
    <w:p w:rsidR="00B115E7" w:rsidRDefault="00050479">
      <w:pPr>
        <w:ind w:firstLine="480"/>
        <w:rPr>
          <w:rFonts w:ascii="宋体" w:eastAsia="宋体" w:hAnsi="宋体" w:cs="宋体"/>
        </w:rPr>
      </w:pPr>
      <w:r>
        <w:rPr>
          <w:rFonts w:ascii="宋体" w:eastAsia="宋体" w:hAnsi="宋体" w:cs="宋体" w:hint="eastAsia"/>
          <w:noProof/>
        </w:rPr>
        <w:drawing>
          <wp:inline distT="0" distB="0" distL="0" distR="0">
            <wp:extent cx="5360670" cy="2677160"/>
            <wp:effectExtent l="0" t="0" r="11430" b="8890"/>
            <wp:docPr id="10491992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199282" name="图片 1"/>
                    <pic:cNvPicPr>
                      <a:picLocks noChangeAspect="1"/>
                    </pic:cNvPicPr>
                  </pic:nvPicPr>
                  <pic:blipFill>
                    <a:blip r:embed="rId16" cstate="print"/>
                    <a:stretch>
                      <a:fillRect/>
                    </a:stretch>
                  </pic:blipFill>
                  <pic:spPr>
                    <a:xfrm>
                      <a:off x="0" y="0"/>
                      <a:ext cx="5360670" cy="2677160"/>
                    </a:xfrm>
                    <a:prstGeom prst="rect">
                      <a:avLst/>
                    </a:prstGeom>
                  </pic:spPr>
                </pic:pic>
              </a:graphicData>
            </a:graphic>
          </wp:inline>
        </w:drawing>
      </w:r>
    </w:p>
    <w:p w:rsidR="00B115E7" w:rsidRDefault="00050479" w:rsidP="00050479">
      <w:pPr>
        <w:pStyle w:val="afa"/>
        <w:numPr>
          <w:ilvl w:val="0"/>
          <w:numId w:val="12"/>
        </w:numPr>
        <w:adjustRightInd w:val="0"/>
        <w:snapToGrid w:val="0"/>
        <w:spacing w:beforeLines="50" w:afterLines="50"/>
        <w:ind w:firstLineChars="0"/>
        <w:rPr>
          <w:rFonts w:ascii="仿宋" w:eastAsia="仿宋" w:hAnsi="仿宋" w:cs="仿宋"/>
          <w:sz w:val="30"/>
          <w:szCs w:val="30"/>
        </w:rPr>
      </w:pPr>
      <w:r>
        <w:rPr>
          <w:rFonts w:ascii="仿宋" w:eastAsia="仿宋" w:hAnsi="仿宋" w:cs="仿宋" w:hint="eastAsia"/>
          <w:sz w:val="30"/>
          <w:szCs w:val="30"/>
        </w:rPr>
        <w:t>终端SIM卡被拔掉插入恶意终端上，造成业务滥用；</w:t>
      </w:r>
    </w:p>
    <w:p w:rsidR="00B115E7" w:rsidRDefault="00050479" w:rsidP="00050479">
      <w:pPr>
        <w:pStyle w:val="afa"/>
        <w:numPr>
          <w:ilvl w:val="0"/>
          <w:numId w:val="12"/>
        </w:numPr>
        <w:adjustRightInd w:val="0"/>
        <w:snapToGrid w:val="0"/>
        <w:spacing w:beforeLines="50" w:afterLines="50"/>
        <w:ind w:firstLineChars="0"/>
        <w:rPr>
          <w:rFonts w:ascii="仿宋" w:eastAsia="仿宋" w:hAnsi="仿宋" w:cs="仿宋"/>
          <w:sz w:val="30"/>
          <w:szCs w:val="30"/>
        </w:rPr>
      </w:pPr>
      <w:r>
        <w:rPr>
          <w:rFonts w:ascii="仿宋" w:eastAsia="仿宋" w:hAnsi="仿宋" w:cs="仿宋" w:hint="eastAsia"/>
          <w:sz w:val="30"/>
          <w:szCs w:val="30"/>
        </w:rPr>
        <w:t>非法终端接入CPE，攻击其他合法终端，同时虚假终端可能发起网络攻击；</w:t>
      </w:r>
    </w:p>
    <w:p w:rsidR="00B115E7" w:rsidRDefault="00050479" w:rsidP="00050479">
      <w:pPr>
        <w:pStyle w:val="afa"/>
        <w:numPr>
          <w:ilvl w:val="0"/>
          <w:numId w:val="12"/>
        </w:numPr>
        <w:adjustRightInd w:val="0"/>
        <w:snapToGrid w:val="0"/>
        <w:spacing w:beforeLines="50" w:afterLines="50"/>
        <w:ind w:firstLineChars="0"/>
        <w:rPr>
          <w:rFonts w:ascii="仿宋" w:eastAsia="仿宋" w:hAnsi="仿宋" w:cs="仿宋"/>
          <w:sz w:val="30"/>
          <w:szCs w:val="30"/>
        </w:rPr>
      </w:pPr>
      <w:r>
        <w:rPr>
          <w:rFonts w:ascii="仿宋" w:eastAsia="仿宋" w:hAnsi="仿宋" w:cs="仿宋" w:hint="eastAsia"/>
          <w:sz w:val="30"/>
          <w:szCs w:val="30"/>
        </w:rPr>
        <w:t>企业数据在专线中传输时存在被窥探、泄露风险；</w:t>
      </w:r>
    </w:p>
    <w:p w:rsidR="00B115E7" w:rsidRDefault="00050479" w:rsidP="00050479">
      <w:pPr>
        <w:pStyle w:val="afa"/>
        <w:numPr>
          <w:ilvl w:val="0"/>
          <w:numId w:val="12"/>
        </w:numPr>
        <w:adjustRightInd w:val="0"/>
        <w:snapToGrid w:val="0"/>
        <w:spacing w:beforeLines="50" w:afterLines="50"/>
        <w:ind w:firstLineChars="0"/>
        <w:rPr>
          <w:rFonts w:ascii="仿宋" w:eastAsia="仿宋" w:hAnsi="仿宋" w:cs="仿宋"/>
          <w:sz w:val="30"/>
          <w:szCs w:val="30"/>
        </w:rPr>
      </w:pPr>
      <w:r>
        <w:rPr>
          <w:rFonts w:ascii="仿宋" w:eastAsia="仿宋" w:hAnsi="仿宋" w:cs="仿宋" w:hint="eastAsia"/>
          <w:sz w:val="30"/>
          <w:szCs w:val="30"/>
        </w:rPr>
        <w:t>对于网络直访企业主页的互联网专线场景，运营商面临来自互联网的攻击；</w:t>
      </w:r>
    </w:p>
    <w:p w:rsidR="00B115E7" w:rsidRDefault="00050479" w:rsidP="00050479">
      <w:pPr>
        <w:pStyle w:val="afa"/>
        <w:numPr>
          <w:ilvl w:val="0"/>
          <w:numId w:val="12"/>
        </w:numPr>
        <w:adjustRightInd w:val="0"/>
        <w:snapToGrid w:val="0"/>
        <w:spacing w:beforeLines="50" w:afterLines="50"/>
        <w:ind w:firstLineChars="0"/>
        <w:rPr>
          <w:rFonts w:ascii="仿宋" w:eastAsia="仿宋" w:hAnsi="仿宋" w:cs="仿宋"/>
          <w:sz w:val="30"/>
          <w:szCs w:val="30"/>
        </w:rPr>
      </w:pPr>
      <w:r>
        <w:rPr>
          <w:rFonts w:ascii="仿宋" w:eastAsia="仿宋" w:hAnsi="仿宋" w:cs="仿宋" w:hint="eastAsia"/>
          <w:sz w:val="30"/>
          <w:szCs w:val="30"/>
        </w:rPr>
        <w:t>企业服务器面临来自互联网的攻击；</w:t>
      </w:r>
    </w:p>
    <w:p w:rsidR="00B115E7" w:rsidRDefault="00050479" w:rsidP="00050479">
      <w:pPr>
        <w:pStyle w:val="afa"/>
        <w:adjustRightInd w:val="0"/>
        <w:snapToGrid w:val="0"/>
        <w:spacing w:beforeLines="50" w:afterLines="50"/>
        <w:ind w:left="360" w:firstLineChars="0" w:firstLine="0"/>
        <w:outlineLvl w:val="4"/>
        <w:rPr>
          <w:rFonts w:ascii="仿宋" w:eastAsia="仿宋" w:hAnsi="仿宋" w:cs="仿宋"/>
          <w:sz w:val="30"/>
          <w:szCs w:val="30"/>
        </w:rPr>
      </w:pPr>
      <w:r>
        <w:rPr>
          <w:rFonts w:ascii="仿宋" w:eastAsia="仿宋" w:hAnsi="仿宋" w:cs="仿宋" w:hint="eastAsia"/>
          <w:sz w:val="30"/>
          <w:szCs w:val="30"/>
        </w:rPr>
        <w:t>5G网络应用行业，安全需求如下：</w:t>
      </w:r>
    </w:p>
    <w:p w:rsidR="00B115E7" w:rsidRDefault="00050479">
      <w:pPr>
        <w:ind w:firstLine="480"/>
        <w:rPr>
          <w:rFonts w:ascii="宋体" w:eastAsia="宋体" w:hAnsi="宋体" w:cs="宋体"/>
        </w:rPr>
      </w:pPr>
      <w:r>
        <w:rPr>
          <w:rFonts w:ascii="宋体" w:eastAsia="宋体" w:hAnsi="宋体" w:cs="宋体" w:hint="eastAsia"/>
          <w:noProof/>
        </w:rPr>
        <w:lastRenderedPageBreak/>
        <w:drawing>
          <wp:inline distT="0" distB="0" distL="0" distR="0">
            <wp:extent cx="5775960" cy="2067560"/>
            <wp:effectExtent l="0" t="0" r="15240" b="8890"/>
            <wp:docPr id="208193819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938199" name="图片 1"/>
                    <pic:cNvPicPr>
                      <a:picLocks noChangeAspect="1"/>
                    </pic:cNvPicPr>
                  </pic:nvPicPr>
                  <pic:blipFill>
                    <a:blip r:embed="rId17" cstate="print"/>
                    <a:stretch>
                      <a:fillRect/>
                    </a:stretch>
                  </pic:blipFill>
                  <pic:spPr>
                    <a:xfrm>
                      <a:off x="0" y="0"/>
                      <a:ext cx="5775960" cy="2067560"/>
                    </a:xfrm>
                    <a:prstGeom prst="rect">
                      <a:avLst/>
                    </a:prstGeom>
                  </pic:spPr>
                </pic:pic>
              </a:graphicData>
            </a:graphic>
          </wp:inline>
        </w:drawing>
      </w:r>
    </w:p>
    <w:p w:rsidR="00B115E7" w:rsidRDefault="00050479">
      <w:pPr>
        <w:ind w:firstLine="600"/>
        <w:rPr>
          <w:rFonts w:ascii="仿宋" w:eastAsia="仿宋" w:hAnsi="仿宋" w:cs="仿宋"/>
          <w:sz w:val="30"/>
          <w:szCs w:val="30"/>
        </w:rPr>
      </w:pPr>
      <w:r>
        <w:rPr>
          <w:rFonts w:ascii="仿宋" w:eastAsia="仿宋" w:hAnsi="仿宋" w:cs="仿宋" w:hint="eastAsia"/>
          <w:sz w:val="30"/>
          <w:szCs w:val="30"/>
        </w:rPr>
        <w:t>5G行业专网支持为不同用户提供定制化的安全服务，从终端安全、网络安全、MEC安全、边界安全4个方面，为不同行业用户构建端到端的灵活安全策略。</w:t>
      </w:r>
    </w:p>
    <w:p w:rsidR="00B115E7" w:rsidRDefault="00050479">
      <w:pPr>
        <w:ind w:firstLine="360"/>
        <w:rPr>
          <w:rFonts w:ascii="宋体" w:eastAsia="宋体" w:hAnsi="宋体" w:cs="宋体"/>
          <w:color w:val="FF0000"/>
          <w:sz w:val="18"/>
          <w:szCs w:val="20"/>
        </w:rPr>
      </w:pPr>
      <w:r>
        <w:rPr>
          <w:rFonts w:ascii="宋体" w:eastAsia="宋体" w:hAnsi="宋体" w:cs="宋体" w:hint="eastAsia"/>
          <w:color w:val="FF0000"/>
          <w:sz w:val="18"/>
          <w:szCs w:val="20"/>
        </w:rPr>
        <w:t xml:space="preserve">  </w:t>
      </w:r>
      <w:r>
        <w:rPr>
          <w:rFonts w:ascii="宋体" w:eastAsia="宋体" w:hAnsi="宋体" w:cs="宋体" w:hint="eastAsia"/>
          <w:noProof/>
          <w:color w:val="FF0000"/>
          <w:sz w:val="18"/>
          <w:szCs w:val="20"/>
        </w:rPr>
        <w:drawing>
          <wp:inline distT="0" distB="0" distL="0" distR="0">
            <wp:extent cx="5660390" cy="1951355"/>
            <wp:effectExtent l="0" t="0" r="16510" b="10795"/>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noChangeArrowheads="1"/>
                    </pic:cNvPicPr>
                  </pic:nvPicPr>
                  <pic:blipFill>
                    <a:blip r:embed="rId18"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660390" cy="1951355"/>
                    </a:xfrm>
                    <a:prstGeom prst="rect">
                      <a:avLst/>
                    </a:prstGeom>
                    <a:noFill/>
                  </pic:spPr>
                </pic:pic>
              </a:graphicData>
            </a:graphic>
          </wp:inline>
        </w:drawing>
      </w:r>
    </w:p>
    <w:p w:rsidR="00B115E7" w:rsidRDefault="00050479">
      <w:pPr>
        <w:pStyle w:val="4"/>
        <w:numPr>
          <w:ilvl w:val="3"/>
          <w:numId w:val="0"/>
        </w:numPr>
        <w:ind w:left="240"/>
      </w:pPr>
      <w:bookmarkStart w:id="26" w:name="_Toc7392"/>
      <w:bookmarkStart w:id="27" w:name="_Toc136163572"/>
      <w:r>
        <w:rPr>
          <w:rFonts w:hint="eastAsia"/>
        </w:rPr>
        <w:t>终端安全</w:t>
      </w:r>
      <w:bookmarkEnd w:id="26"/>
      <w:bookmarkEnd w:id="27"/>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①终端接入五重访问控制，先认证、再接入</w:t>
      </w:r>
    </w:p>
    <w:p w:rsidR="00B115E7" w:rsidRDefault="00050479">
      <w:pPr>
        <w:pStyle w:val="afa"/>
        <w:widowControl/>
        <w:numPr>
          <w:ilvl w:val="0"/>
          <w:numId w:val="13"/>
        </w:numPr>
        <w:ind w:firstLine="600"/>
        <w:rPr>
          <w:rFonts w:ascii="仿宋" w:eastAsia="仿宋" w:hAnsi="仿宋" w:cs="仿宋"/>
          <w:sz w:val="30"/>
          <w:szCs w:val="30"/>
        </w:rPr>
      </w:pPr>
      <w:r>
        <w:rPr>
          <w:rFonts w:ascii="仿宋" w:eastAsia="仿宋" w:hAnsi="仿宋" w:cs="仿宋" w:hint="eastAsia"/>
          <w:sz w:val="30"/>
          <w:szCs w:val="30"/>
        </w:rPr>
        <w:t>主认证：5G终端（如5G CPE/5G 摄像头）与5G网络进行双向鉴权认证(5G AKA标准) 。</w:t>
      </w:r>
    </w:p>
    <w:p w:rsidR="00B115E7" w:rsidRDefault="00050479">
      <w:pPr>
        <w:pStyle w:val="afa"/>
        <w:widowControl/>
        <w:numPr>
          <w:ilvl w:val="0"/>
          <w:numId w:val="13"/>
        </w:numPr>
        <w:ind w:firstLine="600"/>
        <w:rPr>
          <w:rFonts w:ascii="仿宋" w:eastAsia="仿宋" w:hAnsi="仿宋" w:cs="仿宋"/>
          <w:sz w:val="30"/>
          <w:szCs w:val="30"/>
        </w:rPr>
      </w:pPr>
      <w:r>
        <w:rPr>
          <w:rFonts w:ascii="仿宋" w:eastAsia="仿宋" w:hAnsi="仿宋" w:cs="仿宋" w:hint="eastAsia"/>
          <w:sz w:val="30"/>
          <w:szCs w:val="30"/>
        </w:rPr>
        <w:t>限制特定终端接入切片：在5GC配置IMSI与园区切片S-NSSAI对应关系，限制仅仅在园区IMSI清单内的终端才可以接入到切片。</w:t>
      </w:r>
    </w:p>
    <w:p w:rsidR="00B115E7" w:rsidRDefault="00050479">
      <w:pPr>
        <w:pStyle w:val="afa"/>
        <w:widowControl/>
        <w:numPr>
          <w:ilvl w:val="0"/>
          <w:numId w:val="13"/>
        </w:numPr>
        <w:ind w:firstLine="600"/>
        <w:rPr>
          <w:rFonts w:ascii="仿宋" w:eastAsia="仿宋" w:hAnsi="仿宋" w:cs="仿宋"/>
          <w:sz w:val="30"/>
          <w:szCs w:val="30"/>
        </w:rPr>
      </w:pPr>
      <w:r>
        <w:rPr>
          <w:rFonts w:ascii="仿宋" w:eastAsia="仿宋" w:hAnsi="仿宋" w:cs="仿宋" w:hint="eastAsia"/>
          <w:sz w:val="30"/>
          <w:szCs w:val="30"/>
        </w:rPr>
        <w:lastRenderedPageBreak/>
        <w:t xml:space="preserve">二次认证：部署AAA服务器，采用IMSI（必选）、IMEI（必选）、 MSISDN (可选）、ULI (可选）组合检验的方式，对接入园区切片的终端进行二次认证，企业可自主实现机卡绑定功能、接入位置控制功能。 </w:t>
      </w:r>
    </w:p>
    <w:p w:rsidR="00B115E7" w:rsidRDefault="00050479">
      <w:pPr>
        <w:pStyle w:val="afa"/>
        <w:widowControl/>
        <w:numPr>
          <w:ilvl w:val="0"/>
          <w:numId w:val="13"/>
        </w:numPr>
        <w:ind w:firstLine="600"/>
        <w:rPr>
          <w:rFonts w:ascii="仿宋" w:eastAsia="仿宋" w:hAnsi="仿宋" w:cs="仿宋"/>
          <w:sz w:val="30"/>
          <w:szCs w:val="30"/>
        </w:rPr>
      </w:pPr>
      <w:r>
        <w:rPr>
          <w:rFonts w:ascii="仿宋" w:eastAsia="仿宋" w:hAnsi="仿宋" w:cs="仿宋" w:hint="eastAsia"/>
          <w:sz w:val="30"/>
          <w:szCs w:val="30"/>
        </w:rPr>
        <w:t>终端接入位置控制：借助5G网络能力限制终端可接入园区网络的位置。可基于不同控制者、位置控制精度的要求，选择TAI list、ULI或者两者组合方案。</w:t>
      </w:r>
    </w:p>
    <w:p w:rsidR="00B115E7" w:rsidRDefault="00050479">
      <w:pPr>
        <w:pStyle w:val="afa"/>
        <w:widowControl/>
        <w:numPr>
          <w:ilvl w:val="0"/>
          <w:numId w:val="13"/>
        </w:numPr>
        <w:ind w:firstLine="600"/>
        <w:rPr>
          <w:rFonts w:ascii="仿宋" w:eastAsia="仿宋" w:hAnsi="仿宋" w:cs="仿宋"/>
          <w:sz w:val="30"/>
          <w:szCs w:val="30"/>
        </w:rPr>
      </w:pPr>
      <w:r>
        <w:rPr>
          <w:rFonts w:ascii="仿宋" w:eastAsia="仿宋" w:hAnsi="仿宋" w:cs="仿宋" w:hint="eastAsia"/>
          <w:sz w:val="30"/>
          <w:szCs w:val="30"/>
        </w:rPr>
        <w:t>企业资源访问控制：终端二次认证身份验证通过后，安全网关实现基于角色细颗粒度访问控制（RBAC）。</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②传统终端通过5G CPE/AR接入安全</w:t>
      </w:r>
    </w:p>
    <w:p w:rsidR="00B115E7" w:rsidRDefault="00050479">
      <w:pPr>
        <w:pStyle w:val="afa"/>
        <w:widowControl/>
        <w:numPr>
          <w:ilvl w:val="0"/>
          <w:numId w:val="14"/>
        </w:numPr>
        <w:ind w:firstLine="600"/>
        <w:rPr>
          <w:rFonts w:ascii="仿宋" w:eastAsia="仿宋" w:hAnsi="仿宋" w:cs="仿宋"/>
          <w:sz w:val="30"/>
          <w:szCs w:val="30"/>
        </w:rPr>
      </w:pPr>
      <w:r>
        <w:rPr>
          <w:rFonts w:ascii="仿宋" w:eastAsia="仿宋" w:hAnsi="仿宋" w:cs="仿宋" w:hint="eastAsia"/>
          <w:sz w:val="30"/>
          <w:szCs w:val="30"/>
        </w:rPr>
        <w:t>接入认证（依赖于CPE/AR等网关的能力）：</w:t>
      </w:r>
    </w:p>
    <w:p w:rsidR="00B115E7" w:rsidRDefault="00050479">
      <w:pPr>
        <w:widowControl/>
        <w:ind w:leftChars="200" w:left="480" w:firstLine="600"/>
        <w:rPr>
          <w:rFonts w:ascii="仿宋" w:eastAsia="仿宋" w:hAnsi="仿宋" w:cs="仿宋"/>
          <w:sz w:val="30"/>
          <w:szCs w:val="30"/>
        </w:rPr>
      </w:pPr>
      <w:r>
        <w:rPr>
          <w:rFonts w:ascii="仿宋" w:eastAsia="仿宋" w:hAnsi="仿宋" w:cs="仿宋" w:hint="eastAsia"/>
          <w:sz w:val="30"/>
          <w:szCs w:val="30"/>
        </w:rPr>
        <w:t>预共享密钥（PSK：pre-shared key ） ；</w:t>
      </w:r>
    </w:p>
    <w:p w:rsidR="00B115E7" w:rsidRDefault="00050479">
      <w:pPr>
        <w:widowControl/>
        <w:ind w:leftChars="200" w:left="480" w:firstLine="600"/>
        <w:rPr>
          <w:rFonts w:ascii="仿宋" w:eastAsia="仿宋" w:hAnsi="仿宋" w:cs="仿宋"/>
          <w:sz w:val="30"/>
          <w:szCs w:val="30"/>
        </w:rPr>
      </w:pPr>
      <w:r>
        <w:rPr>
          <w:rFonts w:ascii="仿宋" w:eastAsia="仿宋" w:hAnsi="仿宋" w:cs="仿宋" w:hint="eastAsia"/>
          <w:sz w:val="30"/>
          <w:szCs w:val="30"/>
        </w:rPr>
        <w:t>AAA服务器认证身份：传统终端接入CPE/AR需通过AAA认证；</w:t>
      </w:r>
    </w:p>
    <w:p w:rsidR="00B115E7" w:rsidRDefault="00050479">
      <w:pPr>
        <w:pStyle w:val="afa"/>
        <w:widowControl/>
        <w:numPr>
          <w:ilvl w:val="0"/>
          <w:numId w:val="14"/>
        </w:numPr>
        <w:ind w:firstLine="600"/>
        <w:rPr>
          <w:rFonts w:ascii="仿宋" w:eastAsia="仿宋" w:hAnsi="仿宋" w:cs="仿宋"/>
          <w:sz w:val="30"/>
          <w:szCs w:val="30"/>
        </w:rPr>
      </w:pPr>
      <w:r>
        <w:rPr>
          <w:rFonts w:ascii="仿宋" w:eastAsia="仿宋" w:hAnsi="仿宋" w:cs="仿宋" w:hint="eastAsia"/>
          <w:sz w:val="30"/>
          <w:szCs w:val="30"/>
        </w:rPr>
        <w:t>加密：传统终端与CPE/AR之间无线可启用加密</w:t>
      </w:r>
    </w:p>
    <w:p w:rsidR="00B115E7" w:rsidRDefault="00050479">
      <w:pPr>
        <w:pStyle w:val="afa"/>
        <w:widowControl/>
        <w:numPr>
          <w:ilvl w:val="0"/>
          <w:numId w:val="14"/>
        </w:numPr>
        <w:ind w:firstLine="600"/>
        <w:rPr>
          <w:rFonts w:ascii="仿宋" w:eastAsia="仿宋" w:hAnsi="仿宋" w:cs="仿宋"/>
          <w:sz w:val="30"/>
          <w:szCs w:val="30"/>
        </w:rPr>
      </w:pPr>
      <w:r>
        <w:rPr>
          <w:rFonts w:ascii="仿宋" w:eastAsia="仿宋" w:hAnsi="仿宋" w:cs="仿宋" w:hint="eastAsia"/>
          <w:sz w:val="30"/>
          <w:szCs w:val="30"/>
        </w:rPr>
        <w:t>开启CPE/AR防火墙的过滤功能：</w:t>
      </w:r>
    </w:p>
    <w:p w:rsidR="00B115E7" w:rsidRDefault="00050479">
      <w:pPr>
        <w:widowControl/>
        <w:ind w:leftChars="200" w:left="480" w:firstLine="600"/>
        <w:rPr>
          <w:rFonts w:ascii="仿宋" w:eastAsia="仿宋" w:hAnsi="仿宋" w:cs="仿宋"/>
          <w:sz w:val="30"/>
          <w:szCs w:val="30"/>
        </w:rPr>
      </w:pPr>
      <w:r>
        <w:rPr>
          <w:rFonts w:ascii="仿宋" w:eastAsia="仿宋" w:hAnsi="仿宋" w:cs="仿宋" w:hint="eastAsia"/>
          <w:sz w:val="30"/>
          <w:szCs w:val="30"/>
        </w:rPr>
        <w:t>MAC地址过滤</w:t>
      </w:r>
    </w:p>
    <w:p w:rsidR="00B115E7" w:rsidRDefault="00050479">
      <w:pPr>
        <w:widowControl/>
        <w:ind w:leftChars="200" w:left="480" w:firstLine="600"/>
        <w:rPr>
          <w:rFonts w:ascii="仿宋" w:eastAsia="仿宋" w:hAnsi="仿宋" w:cs="仿宋"/>
          <w:sz w:val="30"/>
          <w:szCs w:val="30"/>
        </w:rPr>
      </w:pPr>
      <w:r>
        <w:rPr>
          <w:rFonts w:ascii="仿宋" w:eastAsia="仿宋" w:hAnsi="仿宋" w:cs="仿宋" w:hint="eastAsia"/>
          <w:sz w:val="30"/>
          <w:szCs w:val="30"/>
        </w:rPr>
        <w:t>IP地址过滤</w:t>
      </w:r>
    </w:p>
    <w:p w:rsidR="00B115E7" w:rsidRDefault="00050479">
      <w:pPr>
        <w:widowControl/>
        <w:ind w:leftChars="200" w:left="480" w:firstLine="600"/>
        <w:rPr>
          <w:rFonts w:ascii="仿宋" w:eastAsia="仿宋" w:hAnsi="仿宋" w:cs="仿宋"/>
          <w:sz w:val="30"/>
          <w:szCs w:val="30"/>
        </w:rPr>
      </w:pPr>
      <w:r>
        <w:rPr>
          <w:rFonts w:ascii="仿宋" w:eastAsia="仿宋" w:hAnsi="仿宋" w:cs="仿宋" w:hint="eastAsia"/>
          <w:sz w:val="30"/>
          <w:szCs w:val="30"/>
        </w:rPr>
        <w:t>域名过滤：黑白名单</w:t>
      </w:r>
    </w:p>
    <w:p w:rsidR="00B115E7" w:rsidRDefault="00050479">
      <w:pPr>
        <w:pStyle w:val="afa"/>
        <w:widowControl/>
        <w:numPr>
          <w:ilvl w:val="0"/>
          <w:numId w:val="14"/>
        </w:numPr>
        <w:ind w:firstLine="600"/>
        <w:rPr>
          <w:rFonts w:ascii="仿宋" w:eastAsia="仿宋" w:hAnsi="仿宋" w:cs="仿宋"/>
          <w:sz w:val="30"/>
          <w:szCs w:val="30"/>
        </w:rPr>
      </w:pPr>
      <w:r>
        <w:rPr>
          <w:rFonts w:ascii="仿宋" w:eastAsia="仿宋" w:hAnsi="仿宋" w:cs="仿宋" w:hint="eastAsia"/>
          <w:sz w:val="30"/>
          <w:szCs w:val="30"/>
        </w:rPr>
        <w:t>CPE/AR具备：NAT,  L2TP，IPsec等</w:t>
      </w:r>
    </w:p>
    <w:p w:rsidR="00B115E7" w:rsidRDefault="00B115E7">
      <w:pPr>
        <w:widowControl/>
        <w:ind w:firstLine="600"/>
        <w:rPr>
          <w:rFonts w:ascii="仿宋" w:eastAsia="仿宋" w:hAnsi="仿宋" w:cs="仿宋"/>
          <w:sz w:val="30"/>
          <w:szCs w:val="30"/>
        </w:rPr>
      </w:pP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lastRenderedPageBreak/>
        <w:t>运营商5G专网是透传管道，可提供分段传输加密，企业可自主实现应用层加密</w:t>
      </w:r>
    </w:p>
    <w:p w:rsidR="00B115E7" w:rsidRDefault="00050479">
      <w:pPr>
        <w:pStyle w:val="afa"/>
        <w:widowControl/>
        <w:numPr>
          <w:ilvl w:val="0"/>
          <w:numId w:val="15"/>
        </w:numPr>
        <w:ind w:firstLine="600"/>
        <w:rPr>
          <w:rFonts w:ascii="仿宋" w:eastAsia="仿宋" w:hAnsi="仿宋" w:cs="仿宋"/>
          <w:sz w:val="30"/>
          <w:szCs w:val="30"/>
        </w:rPr>
      </w:pPr>
      <w:r>
        <w:rPr>
          <w:rFonts w:ascii="仿宋" w:eastAsia="仿宋" w:hAnsi="仿宋" w:cs="仿宋" w:hint="eastAsia"/>
          <w:sz w:val="30"/>
          <w:szCs w:val="30"/>
        </w:rPr>
        <w:t>运营商可在无线空口、承载网提供管道加密，以保护用户通信数据安全；</w:t>
      </w:r>
    </w:p>
    <w:p w:rsidR="00B115E7" w:rsidRDefault="00050479">
      <w:pPr>
        <w:pStyle w:val="afa"/>
        <w:widowControl/>
        <w:numPr>
          <w:ilvl w:val="0"/>
          <w:numId w:val="15"/>
        </w:numPr>
        <w:ind w:firstLine="600"/>
        <w:rPr>
          <w:rFonts w:ascii="仿宋" w:eastAsia="仿宋" w:hAnsi="仿宋" w:cs="仿宋"/>
          <w:sz w:val="30"/>
          <w:szCs w:val="30"/>
        </w:rPr>
      </w:pPr>
      <w:r>
        <w:rPr>
          <w:rFonts w:ascii="仿宋" w:eastAsia="仿宋" w:hAnsi="仿宋" w:cs="仿宋" w:hint="eastAsia"/>
          <w:sz w:val="30"/>
          <w:szCs w:val="30"/>
        </w:rPr>
        <w:t>RAN和UPF，在通信系统中定位于：透传管道，不解析用户数据，不存储用户数据；</w:t>
      </w:r>
    </w:p>
    <w:p w:rsidR="00B115E7" w:rsidRDefault="00050479">
      <w:pPr>
        <w:pStyle w:val="4"/>
        <w:numPr>
          <w:ilvl w:val="3"/>
          <w:numId w:val="0"/>
        </w:numPr>
        <w:ind w:left="240"/>
      </w:pPr>
      <w:bookmarkStart w:id="28" w:name="_Toc136163573"/>
      <w:r>
        <w:rPr>
          <w:rFonts w:hint="eastAsia"/>
        </w:rPr>
        <w:t>传输安全</w:t>
      </w:r>
      <w:bookmarkEnd w:id="28"/>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①非3GPP终端接入</w:t>
      </w:r>
    </w:p>
    <w:p w:rsidR="00B115E7" w:rsidRDefault="00050479">
      <w:pPr>
        <w:pStyle w:val="afa"/>
        <w:widowControl/>
        <w:numPr>
          <w:ilvl w:val="0"/>
          <w:numId w:val="16"/>
        </w:numPr>
        <w:ind w:firstLine="600"/>
        <w:rPr>
          <w:rFonts w:ascii="仿宋" w:eastAsia="仿宋" w:hAnsi="仿宋" w:cs="仿宋"/>
          <w:sz w:val="30"/>
          <w:szCs w:val="30"/>
        </w:rPr>
      </w:pPr>
      <w:r>
        <w:rPr>
          <w:rFonts w:ascii="仿宋" w:eastAsia="仿宋" w:hAnsi="仿宋" w:cs="仿宋" w:hint="eastAsia"/>
          <w:sz w:val="30"/>
          <w:szCs w:val="30"/>
        </w:rPr>
        <w:t>WLAN接入安全：物理网线，或WLAN加密WEP/WPA /WPA2，保护数据安全传输；</w:t>
      </w:r>
    </w:p>
    <w:p w:rsidR="00B115E7" w:rsidRDefault="00050479">
      <w:pPr>
        <w:pStyle w:val="afa"/>
        <w:widowControl/>
        <w:numPr>
          <w:ilvl w:val="0"/>
          <w:numId w:val="16"/>
        </w:numPr>
        <w:ind w:firstLine="600"/>
        <w:rPr>
          <w:rFonts w:ascii="仿宋" w:eastAsia="仿宋" w:hAnsi="仿宋" w:cs="仿宋"/>
          <w:sz w:val="30"/>
          <w:szCs w:val="30"/>
        </w:rPr>
      </w:pPr>
      <w:r>
        <w:rPr>
          <w:rFonts w:ascii="仿宋" w:eastAsia="仿宋" w:hAnsi="仿宋" w:cs="仿宋" w:hint="eastAsia"/>
          <w:sz w:val="30"/>
          <w:szCs w:val="30"/>
        </w:rPr>
        <w:t>IPsec VPN：5G CPE到MEC APP边界防火墙FW2之间使用IPsec加密&amp;完保。</w:t>
      </w:r>
    </w:p>
    <w:p w:rsidR="00B115E7" w:rsidRDefault="00050479">
      <w:pPr>
        <w:pStyle w:val="afa"/>
        <w:widowControl/>
        <w:numPr>
          <w:ilvl w:val="0"/>
          <w:numId w:val="16"/>
        </w:numPr>
        <w:ind w:firstLine="600"/>
        <w:rPr>
          <w:rFonts w:ascii="仿宋" w:eastAsia="仿宋" w:hAnsi="仿宋" w:cs="仿宋"/>
          <w:sz w:val="30"/>
          <w:szCs w:val="30"/>
        </w:rPr>
      </w:pPr>
      <w:r>
        <w:rPr>
          <w:rFonts w:ascii="仿宋" w:eastAsia="仿宋" w:hAnsi="仿宋" w:cs="仿宋" w:hint="eastAsia"/>
          <w:sz w:val="30"/>
          <w:szCs w:val="30"/>
        </w:rPr>
        <w:t>应用层加密&amp;完保</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②5G终端接入</w:t>
      </w:r>
    </w:p>
    <w:p w:rsidR="00B115E7" w:rsidRDefault="00050479">
      <w:pPr>
        <w:pStyle w:val="afa"/>
        <w:widowControl/>
        <w:numPr>
          <w:ilvl w:val="0"/>
          <w:numId w:val="17"/>
        </w:numPr>
        <w:ind w:firstLine="600"/>
        <w:rPr>
          <w:rFonts w:ascii="仿宋" w:eastAsia="仿宋" w:hAnsi="仿宋" w:cs="仿宋"/>
          <w:sz w:val="30"/>
          <w:szCs w:val="30"/>
        </w:rPr>
      </w:pPr>
      <w:r>
        <w:rPr>
          <w:rFonts w:ascii="仿宋" w:eastAsia="仿宋" w:hAnsi="仿宋" w:cs="仿宋" w:hint="eastAsia"/>
          <w:sz w:val="30"/>
          <w:szCs w:val="30"/>
        </w:rPr>
        <w:t>空口数据保护：5G基站开启空口PDCP加密&amp;完保及用户隐私保护SUCI，保证空口数据安全。</w:t>
      </w:r>
    </w:p>
    <w:p w:rsidR="00B115E7" w:rsidRDefault="00050479">
      <w:pPr>
        <w:pStyle w:val="afa"/>
        <w:widowControl/>
        <w:numPr>
          <w:ilvl w:val="0"/>
          <w:numId w:val="17"/>
        </w:numPr>
        <w:ind w:firstLine="600"/>
        <w:rPr>
          <w:rFonts w:ascii="仿宋" w:eastAsia="仿宋" w:hAnsi="仿宋" w:cs="仿宋"/>
          <w:sz w:val="30"/>
          <w:szCs w:val="30"/>
        </w:rPr>
      </w:pPr>
      <w:r>
        <w:rPr>
          <w:rFonts w:ascii="仿宋" w:eastAsia="仿宋" w:hAnsi="仿宋" w:cs="仿宋" w:hint="eastAsia"/>
          <w:sz w:val="30"/>
          <w:szCs w:val="30"/>
        </w:rPr>
        <w:t>IPsec VPN：5G基站到MEC UPF边界防火墙FW1之间使用IPsec加密&amp;完保。</w:t>
      </w:r>
    </w:p>
    <w:p w:rsidR="00B115E7" w:rsidRDefault="00050479">
      <w:pPr>
        <w:pStyle w:val="afa"/>
        <w:widowControl/>
        <w:numPr>
          <w:ilvl w:val="0"/>
          <w:numId w:val="17"/>
        </w:numPr>
        <w:ind w:firstLine="600"/>
        <w:rPr>
          <w:rFonts w:ascii="仿宋" w:eastAsia="仿宋" w:hAnsi="仿宋" w:cs="仿宋"/>
          <w:sz w:val="30"/>
          <w:szCs w:val="30"/>
        </w:rPr>
      </w:pPr>
      <w:r>
        <w:rPr>
          <w:rFonts w:ascii="仿宋" w:eastAsia="仿宋" w:hAnsi="仿宋" w:cs="仿宋" w:hint="eastAsia"/>
          <w:sz w:val="30"/>
          <w:szCs w:val="30"/>
        </w:rPr>
        <w:t>IPsec VPN：MEC UPF边界防火墙FW2到企业应用服务器之间使用IPsec加密&amp;完保。</w:t>
      </w:r>
    </w:p>
    <w:p w:rsidR="00B115E7" w:rsidRDefault="00050479">
      <w:pPr>
        <w:pStyle w:val="afa"/>
        <w:widowControl/>
        <w:numPr>
          <w:ilvl w:val="0"/>
          <w:numId w:val="17"/>
        </w:numPr>
        <w:ind w:firstLine="600"/>
        <w:rPr>
          <w:rFonts w:ascii="仿宋" w:eastAsia="仿宋" w:hAnsi="仿宋" w:cs="仿宋"/>
          <w:sz w:val="30"/>
          <w:szCs w:val="30"/>
        </w:rPr>
      </w:pPr>
      <w:r>
        <w:rPr>
          <w:rFonts w:ascii="仿宋" w:eastAsia="仿宋" w:hAnsi="仿宋" w:cs="仿宋" w:hint="eastAsia"/>
          <w:sz w:val="30"/>
          <w:szCs w:val="30"/>
        </w:rPr>
        <w:lastRenderedPageBreak/>
        <w:t>IPsec VPN加密：5G终端到MEC APP边界防火墙FW2之间使用IPsec加密&amp;完保。</w:t>
      </w:r>
    </w:p>
    <w:p w:rsidR="00B115E7" w:rsidRDefault="00050479">
      <w:pPr>
        <w:pStyle w:val="afa"/>
        <w:widowControl/>
        <w:numPr>
          <w:ilvl w:val="0"/>
          <w:numId w:val="17"/>
        </w:numPr>
        <w:ind w:firstLine="600"/>
        <w:rPr>
          <w:rFonts w:ascii="仿宋" w:eastAsia="仿宋" w:hAnsi="仿宋" w:cs="仿宋"/>
          <w:sz w:val="30"/>
          <w:szCs w:val="30"/>
        </w:rPr>
      </w:pPr>
      <w:r>
        <w:rPr>
          <w:rFonts w:ascii="仿宋" w:eastAsia="仿宋" w:hAnsi="仿宋" w:cs="仿宋" w:hint="eastAsia"/>
          <w:sz w:val="30"/>
          <w:szCs w:val="30"/>
        </w:rPr>
        <w:t>应用层加密&amp;完保</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切片多层次安全措施协同，避免越权运维、数据泄露、资源抢占</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避免越权运维</w:t>
      </w:r>
    </w:p>
    <w:p w:rsidR="00B115E7" w:rsidRDefault="00050479">
      <w:pPr>
        <w:pStyle w:val="afa"/>
        <w:widowControl/>
        <w:numPr>
          <w:ilvl w:val="0"/>
          <w:numId w:val="18"/>
        </w:numPr>
        <w:ind w:firstLine="600"/>
        <w:rPr>
          <w:rFonts w:ascii="仿宋" w:eastAsia="仿宋" w:hAnsi="仿宋" w:cs="仿宋"/>
          <w:sz w:val="30"/>
          <w:szCs w:val="30"/>
        </w:rPr>
      </w:pPr>
      <w:r>
        <w:rPr>
          <w:rFonts w:ascii="仿宋" w:eastAsia="仿宋" w:hAnsi="仿宋" w:cs="仿宋" w:hint="eastAsia"/>
          <w:sz w:val="30"/>
          <w:szCs w:val="30"/>
        </w:rPr>
        <w:t>切片API接口TLS认证，基于Oauth授权的安全Portal防止切片越权运维</w:t>
      </w:r>
    </w:p>
    <w:p w:rsidR="00B115E7" w:rsidRDefault="00050479">
      <w:pPr>
        <w:pStyle w:val="afa"/>
        <w:widowControl/>
        <w:numPr>
          <w:ilvl w:val="0"/>
          <w:numId w:val="18"/>
        </w:numPr>
        <w:ind w:firstLine="600"/>
        <w:rPr>
          <w:rFonts w:ascii="仿宋" w:eastAsia="仿宋" w:hAnsi="仿宋" w:cs="仿宋"/>
          <w:sz w:val="30"/>
          <w:szCs w:val="30"/>
        </w:rPr>
      </w:pPr>
      <w:r>
        <w:rPr>
          <w:rFonts w:ascii="仿宋" w:eastAsia="仿宋" w:hAnsi="仿宋" w:cs="仿宋" w:hint="eastAsia"/>
          <w:sz w:val="30"/>
          <w:szCs w:val="30"/>
        </w:rPr>
        <w:t>通过数字签名和证书，切片模板和实例防篡改</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③杜绝数据泄露</w:t>
      </w:r>
    </w:p>
    <w:p w:rsidR="00B115E7" w:rsidRDefault="00050479">
      <w:pPr>
        <w:pStyle w:val="afa"/>
        <w:widowControl/>
        <w:numPr>
          <w:ilvl w:val="0"/>
          <w:numId w:val="19"/>
        </w:numPr>
        <w:ind w:firstLine="600"/>
        <w:rPr>
          <w:rFonts w:ascii="仿宋" w:eastAsia="仿宋" w:hAnsi="仿宋" w:cs="仿宋"/>
          <w:sz w:val="30"/>
          <w:szCs w:val="30"/>
        </w:rPr>
      </w:pPr>
      <w:r>
        <w:rPr>
          <w:rFonts w:ascii="仿宋" w:eastAsia="仿宋" w:hAnsi="仿宋" w:cs="仿宋" w:hint="eastAsia"/>
          <w:sz w:val="30"/>
          <w:szCs w:val="30"/>
        </w:rPr>
        <w:t>5G-AKA基础上，提供切片认证；</w:t>
      </w:r>
    </w:p>
    <w:p w:rsidR="00B115E7" w:rsidRDefault="00050479">
      <w:pPr>
        <w:pStyle w:val="afa"/>
        <w:widowControl/>
        <w:numPr>
          <w:ilvl w:val="0"/>
          <w:numId w:val="19"/>
        </w:numPr>
        <w:ind w:firstLine="600"/>
        <w:rPr>
          <w:rFonts w:ascii="仿宋" w:eastAsia="仿宋" w:hAnsi="仿宋" w:cs="仿宋"/>
          <w:sz w:val="30"/>
          <w:szCs w:val="30"/>
        </w:rPr>
      </w:pPr>
      <w:r>
        <w:rPr>
          <w:rFonts w:ascii="仿宋" w:eastAsia="仿宋" w:hAnsi="仿宋" w:cs="仿宋" w:hint="eastAsia"/>
          <w:sz w:val="30"/>
          <w:szCs w:val="30"/>
        </w:rPr>
        <w:t>二次认证，提供企业应用会话级鉴权</w:t>
      </w:r>
    </w:p>
    <w:p w:rsidR="00B115E7" w:rsidRDefault="00050479">
      <w:pPr>
        <w:pStyle w:val="afa"/>
        <w:widowControl/>
        <w:numPr>
          <w:ilvl w:val="0"/>
          <w:numId w:val="19"/>
        </w:numPr>
        <w:ind w:firstLine="600"/>
        <w:rPr>
          <w:rFonts w:ascii="仿宋" w:eastAsia="仿宋" w:hAnsi="仿宋" w:cs="仿宋"/>
          <w:sz w:val="30"/>
          <w:szCs w:val="30"/>
        </w:rPr>
      </w:pPr>
      <w:r>
        <w:rPr>
          <w:rFonts w:ascii="仿宋" w:eastAsia="仿宋" w:hAnsi="仿宋" w:cs="仿宋" w:hint="eastAsia"/>
          <w:sz w:val="30"/>
          <w:szCs w:val="30"/>
        </w:rPr>
        <w:t>差异化key加密传输防止切片窃取数据、引发切片攻击等</w:t>
      </w:r>
    </w:p>
    <w:p w:rsidR="00B115E7" w:rsidRDefault="00050479">
      <w:pPr>
        <w:pStyle w:val="afa"/>
        <w:widowControl/>
        <w:numPr>
          <w:ilvl w:val="0"/>
          <w:numId w:val="19"/>
        </w:numPr>
        <w:ind w:firstLine="600"/>
        <w:rPr>
          <w:rFonts w:ascii="仿宋" w:eastAsia="仿宋" w:hAnsi="仿宋" w:cs="仿宋"/>
          <w:sz w:val="30"/>
          <w:szCs w:val="30"/>
        </w:rPr>
      </w:pPr>
      <w:r>
        <w:rPr>
          <w:rFonts w:ascii="仿宋" w:eastAsia="仿宋" w:hAnsi="仿宋" w:cs="仿宋" w:hint="eastAsia"/>
          <w:sz w:val="30"/>
          <w:szCs w:val="30"/>
        </w:rPr>
        <w:t>空口NSSAI加密，保护敏感用户隐私</w:t>
      </w:r>
    </w:p>
    <w:p w:rsidR="00B115E7" w:rsidRDefault="00050479">
      <w:pPr>
        <w:pStyle w:val="afa"/>
        <w:widowControl/>
        <w:numPr>
          <w:ilvl w:val="0"/>
          <w:numId w:val="19"/>
        </w:numPr>
        <w:ind w:firstLine="600"/>
        <w:rPr>
          <w:rFonts w:ascii="仿宋" w:eastAsia="仿宋" w:hAnsi="仿宋" w:cs="仿宋"/>
          <w:sz w:val="30"/>
          <w:szCs w:val="30"/>
        </w:rPr>
      </w:pPr>
      <w:r>
        <w:rPr>
          <w:rFonts w:ascii="仿宋" w:eastAsia="仿宋" w:hAnsi="仿宋" w:cs="仿宋" w:hint="eastAsia"/>
          <w:sz w:val="30"/>
          <w:szCs w:val="30"/>
        </w:rPr>
        <w:t>切片级的FW防护、端到端网络加密（IPSec）</w:t>
      </w:r>
    </w:p>
    <w:p w:rsidR="00B115E7" w:rsidRDefault="00050479">
      <w:pPr>
        <w:widowControl/>
        <w:ind w:firstLine="600"/>
        <w:rPr>
          <w:rFonts w:ascii="仿宋" w:eastAsia="仿宋" w:hAnsi="仿宋" w:cs="仿宋"/>
          <w:sz w:val="30"/>
          <w:szCs w:val="30"/>
        </w:rPr>
      </w:pPr>
      <w:r>
        <w:rPr>
          <w:rFonts w:ascii="仿宋" w:eastAsia="仿宋" w:hAnsi="仿宋" w:cs="仿宋" w:hint="eastAsia"/>
          <w:sz w:val="30"/>
          <w:szCs w:val="30"/>
        </w:rPr>
        <w:t>④防止资源抢占</w:t>
      </w:r>
    </w:p>
    <w:p w:rsidR="00B115E7" w:rsidRDefault="00050479">
      <w:pPr>
        <w:pStyle w:val="afa"/>
        <w:widowControl/>
        <w:numPr>
          <w:ilvl w:val="0"/>
          <w:numId w:val="19"/>
        </w:numPr>
        <w:ind w:firstLine="600"/>
        <w:rPr>
          <w:rFonts w:ascii="仿宋" w:eastAsia="仿宋" w:hAnsi="仿宋" w:cs="仿宋"/>
          <w:sz w:val="30"/>
          <w:szCs w:val="30"/>
        </w:rPr>
      </w:pPr>
      <w:r>
        <w:rPr>
          <w:rFonts w:ascii="仿宋" w:eastAsia="仿宋" w:hAnsi="仿宋" w:cs="仿宋" w:hint="eastAsia"/>
          <w:sz w:val="30"/>
          <w:szCs w:val="30"/>
        </w:rPr>
        <w:t>通过虚拟及物理隔离技术，确保不抢占周边切片资源</w:t>
      </w:r>
    </w:p>
    <w:p w:rsidR="00B115E7" w:rsidRDefault="00050479">
      <w:pPr>
        <w:widowControl/>
        <w:spacing w:line="240" w:lineRule="auto"/>
        <w:ind w:firstLineChars="0" w:firstLine="0"/>
        <w:jc w:val="left"/>
      </w:pPr>
      <w:r>
        <w:br w:type="page"/>
      </w:r>
    </w:p>
    <w:p w:rsidR="00B115E7" w:rsidRDefault="00B115E7">
      <w:pPr>
        <w:ind w:firstLineChars="83" w:firstLine="199"/>
      </w:pPr>
    </w:p>
    <w:p w:rsidR="00B115E7" w:rsidRDefault="00050479">
      <w:pPr>
        <w:pStyle w:val="3"/>
        <w:ind w:leftChars="-136" w:left="2" w:hangingChars="102" w:hanging="328"/>
        <w:jc w:val="left"/>
      </w:pPr>
      <w:bookmarkStart w:id="29" w:name="_Toc146013313"/>
      <w:r>
        <w:rPr>
          <w:rFonts w:hint="eastAsia"/>
        </w:rPr>
        <w:t>5G</w:t>
      </w:r>
      <w:r>
        <w:rPr>
          <w:rFonts w:hint="eastAsia"/>
        </w:rPr>
        <w:t>校园专网融合认证方案（学校侧）</w:t>
      </w:r>
      <w:bookmarkEnd w:id="29"/>
    </w:p>
    <w:p w:rsidR="00B115E7" w:rsidRDefault="00B115E7">
      <w:pPr>
        <w:ind w:firstLine="480"/>
      </w:pPr>
    </w:p>
    <w:p w:rsidR="00B115E7" w:rsidRDefault="00050479">
      <w:pPr>
        <w:pStyle w:val="4"/>
        <w:tabs>
          <w:tab w:val="left" w:pos="0"/>
        </w:tabs>
        <w:ind w:left="4" w:hanging="4"/>
      </w:pPr>
      <w:r>
        <w:rPr>
          <w:rFonts w:hint="eastAsia"/>
        </w:rPr>
        <w:t xml:space="preserve"> </w:t>
      </w:r>
      <w:r>
        <w:rPr>
          <w:rFonts w:hint="eastAsia"/>
        </w:rPr>
        <w:t>技术架构</w:t>
      </w:r>
    </w:p>
    <w:p w:rsidR="00B115E7" w:rsidRDefault="00050479">
      <w:pPr>
        <w:pStyle w:val="aff7"/>
        <w:ind w:firstLine="600"/>
        <w:rPr>
          <w:rFonts w:ascii="仿宋" w:eastAsia="仿宋" w:hAnsi="仿宋" w:cs="仿宋"/>
          <w:kern w:val="2"/>
          <w:sz w:val="30"/>
          <w:szCs w:val="30"/>
        </w:rPr>
      </w:pPr>
      <w:r>
        <w:rPr>
          <w:rFonts w:ascii="仿宋" w:eastAsia="仿宋" w:hAnsi="仿宋" w:cs="仿宋"/>
          <w:kern w:val="2"/>
          <w:sz w:val="30"/>
          <w:szCs w:val="30"/>
        </w:rPr>
        <w:t>采用专用DNN方式，校园内5G身份组件对接运营商SMF完成二次无感认证鉴权模式。设置</w:t>
      </w:r>
      <w:r>
        <w:rPr>
          <w:rFonts w:ascii="仿宋" w:eastAsia="仿宋" w:hAnsi="仿宋" w:cs="仿宋" w:hint="eastAsia"/>
          <w:kern w:val="2"/>
          <w:sz w:val="30"/>
          <w:szCs w:val="30"/>
        </w:rPr>
        <w:t>达州技师学院</w:t>
      </w:r>
      <w:r>
        <w:rPr>
          <w:rFonts w:ascii="仿宋" w:eastAsia="仿宋" w:hAnsi="仿宋" w:cs="仿宋"/>
          <w:kern w:val="2"/>
          <w:sz w:val="30"/>
          <w:szCs w:val="30"/>
        </w:rPr>
        <w:t>专用DNN，用户使用互联网时走5G互联网，访问</w:t>
      </w:r>
      <w:r>
        <w:rPr>
          <w:rFonts w:ascii="仿宋" w:eastAsia="仿宋" w:hAnsi="仿宋" w:cs="仿宋" w:hint="eastAsia"/>
          <w:kern w:val="2"/>
          <w:sz w:val="30"/>
          <w:szCs w:val="30"/>
        </w:rPr>
        <w:t>达州技师学院</w:t>
      </w:r>
      <w:r>
        <w:rPr>
          <w:rFonts w:ascii="仿宋" w:eastAsia="仿宋" w:hAnsi="仿宋" w:cs="仿宋"/>
          <w:kern w:val="2"/>
          <w:sz w:val="30"/>
          <w:szCs w:val="30"/>
        </w:rPr>
        <w:t>校园网与图书馆/数据库资源时，流量自动通过专线走</w:t>
      </w:r>
      <w:r>
        <w:rPr>
          <w:rFonts w:ascii="仿宋" w:eastAsia="仿宋" w:hAnsi="仿宋" w:cs="仿宋" w:hint="eastAsia"/>
          <w:kern w:val="2"/>
          <w:sz w:val="30"/>
          <w:szCs w:val="30"/>
        </w:rPr>
        <w:t>达州技师学院</w:t>
      </w:r>
      <w:r>
        <w:rPr>
          <w:rFonts w:ascii="仿宋" w:eastAsia="仿宋" w:hAnsi="仿宋" w:cs="仿宋"/>
          <w:kern w:val="2"/>
          <w:sz w:val="30"/>
          <w:szCs w:val="30"/>
        </w:rPr>
        <w:t>校园网。支持实名审核、实名认证与审计，支持准入策略与准入权限统一灵活管控。</w:t>
      </w:r>
    </w:p>
    <w:p w:rsidR="00B115E7" w:rsidRDefault="00050479">
      <w:pPr>
        <w:widowControl/>
        <w:ind w:left="274" w:firstLine="600"/>
        <w:jc w:val="left"/>
        <w:rPr>
          <w:rFonts w:ascii="仿宋" w:eastAsia="仿宋" w:hAnsi="仿宋" w:cs="仿宋"/>
          <w:sz w:val="30"/>
          <w:szCs w:val="30"/>
        </w:rPr>
      </w:pPr>
      <w:r>
        <w:rPr>
          <w:rFonts w:ascii="微软雅黑" w:eastAsia="微软雅黑" w:hAnsi="微软雅黑" w:cs="微软雅黑" w:hint="eastAsia"/>
          <w:sz w:val="30"/>
          <w:szCs w:val="30"/>
        </w:rPr>
        <w:t>•</w:t>
      </w:r>
      <w:r>
        <w:rPr>
          <w:rFonts w:ascii="仿宋" w:eastAsia="仿宋" w:hAnsi="仿宋" w:cs="仿宋"/>
          <w:sz w:val="30"/>
          <w:szCs w:val="30"/>
        </w:rPr>
        <w:t>支持校方二次审核、实名认证与审计、准入策略与准入权限统一灵活管控（通过静态IP或者动态ACL的方式），二次认证时由部署于校园网的5G-AAA认证并分配下发IP。</w:t>
      </w:r>
    </w:p>
    <w:p w:rsidR="00B115E7" w:rsidRDefault="00050479">
      <w:pPr>
        <w:widowControl/>
        <w:ind w:left="274" w:firstLine="600"/>
        <w:jc w:val="left"/>
        <w:rPr>
          <w:rFonts w:ascii="仿宋" w:eastAsia="仿宋" w:hAnsi="仿宋" w:cs="仿宋"/>
          <w:sz w:val="30"/>
          <w:szCs w:val="30"/>
        </w:rPr>
      </w:pPr>
      <w:r>
        <w:rPr>
          <w:rFonts w:ascii="微软雅黑" w:eastAsia="微软雅黑" w:hAnsi="微软雅黑" w:cs="微软雅黑" w:hint="eastAsia"/>
          <w:sz w:val="30"/>
          <w:szCs w:val="30"/>
        </w:rPr>
        <w:t>•</w:t>
      </w:r>
      <w:r>
        <w:rPr>
          <w:rFonts w:ascii="仿宋" w:eastAsia="仿宋" w:hAnsi="仿宋" w:cs="仿宋"/>
          <w:sz w:val="30"/>
          <w:szCs w:val="30"/>
        </w:rPr>
        <w:t>访问公网走5G互联网，访问校园内网、图书馆与数据库资源通过专线走5G专网到校园内网。</w:t>
      </w:r>
    </w:p>
    <w:p w:rsidR="00B115E7" w:rsidRDefault="00050479">
      <w:pPr>
        <w:ind w:firstLineChars="83" w:firstLine="249"/>
        <w:jc w:val="center"/>
        <w:rPr>
          <w:rFonts w:ascii="仿宋" w:eastAsia="仿宋" w:hAnsi="仿宋" w:cs="仿宋"/>
          <w:sz w:val="30"/>
          <w:szCs w:val="30"/>
        </w:rPr>
      </w:pPr>
      <w:r>
        <w:rPr>
          <w:rFonts w:ascii="仿宋" w:eastAsia="仿宋" w:hAnsi="仿宋" w:cs="仿宋"/>
          <w:noProof/>
          <w:sz w:val="30"/>
          <w:szCs w:val="30"/>
        </w:rPr>
        <w:drawing>
          <wp:inline distT="0" distB="0" distL="0" distR="0">
            <wp:extent cx="2952115" cy="1750695"/>
            <wp:effectExtent l="0" t="0" r="635" b="1905"/>
            <wp:docPr id="4" name="图片 1"/>
            <wp:cNvGraphicFramePr/>
            <a:graphic xmlns:a="http://schemas.openxmlformats.org/drawingml/2006/main">
              <a:graphicData uri="http://schemas.openxmlformats.org/drawingml/2006/picture">
                <pic:pic xmlns:pic="http://schemas.openxmlformats.org/drawingml/2006/picture">
                  <pic:nvPicPr>
                    <pic:cNvPr id="4" name="图片 1"/>
                    <pic:cNvPicPr/>
                  </pic:nvPicPr>
                  <pic:blipFill>
                    <a:blip r:embed="rId19"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2952115" cy="1750695"/>
                    </a:xfrm>
                    <a:prstGeom prst="rect">
                      <a:avLst/>
                    </a:prstGeom>
                    <a:noFill/>
                    <a:ln>
                      <a:noFill/>
                    </a:ln>
                  </pic:spPr>
                </pic:pic>
              </a:graphicData>
            </a:graphic>
          </wp:inline>
        </w:drawing>
      </w:r>
    </w:p>
    <w:p w:rsidR="00B115E7" w:rsidRDefault="00050479">
      <w:pPr>
        <w:ind w:firstLineChars="0" w:firstLine="0"/>
        <w:jc w:val="center"/>
        <w:rPr>
          <w:rFonts w:ascii="仿宋" w:eastAsia="仿宋" w:hAnsi="仿宋" w:cs="仿宋"/>
          <w:sz w:val="30"/>
          <w:szCs w:val="30"/>
        </w:rPr>
      </w:pPr>
      <w:r>
        <w:rPr>
          <w:rFonts w:ascii="仿宋" w:eastAsia="仿宋" w:hAnsi="仿宋" w:cs="仿宋"/>
          <w:sz w:val="30"/>
          <w:szCs w:val="30"/>
        </w:rPr>
        <w:t>身份平台|5G身份组件架构图</w:t>
      </w:r>
    </w:p>
    <w:p w:rsidR="00B115E7" w:rsidRDefault="00050479">
      <w:pPr>
        <w:pStyle w:val="4"/>
        <w:ind w:left="1701" w:hanging="1700"/>
        <w:rPr>
          <w:rFonts w:ascii="仿宋" w:eastAsia="仿宋" w:hAnsi="仿宋"/>
          <w:sz w:val="30"/>
          <w:szCs w:val="30"/>
        </w:rPr>
      </w:pPr>
      <w:r>
        <w:rPr>
          <w:rFonts w:ascii="仿宋" w:eastAsia="仿宋" w:hAnsi="仿宋" w:hint="eastAsia"/>
          <w:sz w:val="30"/>
          <w:szCs w:val="30"/>
        </w:rPr>
        <w:lastRenderedPageBreak/>
        <w:t xml:space="preserve"> </w:t>
      </w:r>
      <w:r>
        <w:rPr>
          <w:rFonts w:ascii="仿宋" w:eastAsia="仿宋" w:hAnsi="仿宋"/>
          <w:sz w:val="30"/>
          <w:szCs w:val="30"/>
        </w:rPr>
        <w:t xml:space="preserve"> </w:t>
      </w:r>
      <w:r>
        <w:rPr>
          <w:rFonts w:ascii="仿宋" w:eastAsia="仿宋" w:hAnsi="仿宋" w:hint="eastAsia"/>
          <w:sz w:val="30"/>
          <w:szCs w:val="30"/>
        </w:rPr>
        <w:t>系统流程图</w:t>
      </w:r>
    </w:p>
    <w:p w:rsidR="00B115E7" w:rsidRDefault="00050479">
      <w:pPr>
        <w:ind w:firstLine="480"/>
        <w:jc w:val="center"/>
        <w:rPr>
          <w:rFonts w:ascii="Arial" w:eastAsia="微软雅黑" w:hAnsi="Arial" w:cs="Arial"/>
        </w:rPr>
      </w:pPr>
      <w:r>
        <w:rPr>
          <w:rFonts w:ascii="Arial" w:eastAsia="微软雅黑" w:hAnsi="Arial" w:cs="Arial"/>
          <w:noProof/>
        </w:rPr>
        <w:drawing>
          <wp:inline distT="0" distB="0" distL="0" distR="0">
            <wp:extent cx="5029200" cy="2743200"/>
            <wp:effectExtent l="0" t="0" r="0" b="0"/>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20"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029200" cy="2743200"/>
                    </a:xfrm>
                    <a:prstGeom prst="rect">
                      <a:avLst/>
                    </a:prstGeom>
                    <a:noFill/>
                    <a:ln>
                      <a:noFill/>
                    </a:ln>
                  </pic:spPr>
                </pic:pic>
              </a:graphicData>
            </a:graphic>
          </wp:inline>
        </w:drawing>
      </w:r>
    </w:p>
    <w:p w:rsidR="00B115E7" w:rsidRDefault="00050479">
      <w:pPr>
        <w:ind w:firstLine="600"/>
        <w:jc w:val="center"/>
        <w:rPr>
          <w:rFonts w:ascii="仿宋" w:eastAsia="仿宋" w:hAnsi="仿宋" w:cs="Arial"/>
          <w:sz w:val="30"/>
          <w:szCs w:val="30"/>
        </w:rPr>
      </w:pPr>
      <w:r>
        <w:rPr>
          <w:rFonts w:ascii="仿宋" w:eastAsia="仿宋" w:hAnsi="仿宋" w:cs="Arial"/>
          <w:sz w:val="30"/>
          <w:szCs w:val="30"/>
        </w:rPr>
        <w:t>系统总体流程</w:t>
      </w:r>
    </w:p>
    <w:p w:rsidR="00B115E7" w:rsidRDefault="00050479">
      <w:pPr>
        <w:ind w:firstLine="600"/>
        <w:rPr>
          <w:rFonts w:ascii="仿宋" w:eastAsia="仿宋" w:hAnsi="仿宋" w:cs="Arial"/>
          <w:sz w:val="30"/>
          <w:szCs w:val="30"/>
        </w:rPr>
      </w:pPr>
      <w:r>
        <w:rPr>
          <w:rFonts w:ascii="仿宋" w:eastAsia="仿宋" w:hAnsi="仿宋" w:cs="Arial"/>
          <w:sz w:val="30"/>
          <w:szCs w:val="30"/>
        </w:rPr>
        <w:t>运营商提供部署于学校侧的“服务注册轻应用”、“身份中台|5G身份组件”与“身份中台|5G-AAA组件”，提供对应接口。</w:t>
      </w:r>
    </w:p>
    <w:p w:rsidR="00B115E7" w:rsidRDefault="00050479">
      <w:pPr>
        <w:numPr>
          <w:ilvl w:val="0"/>
          <w:numId w:val="20"/>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服务注册轻应用负责为用户提供自助注册、查询与开通入口，用户通过轻应用提交证件号、姓名、手机号，进行短信验证码校验，校验通过后提交信息到5G身份组件核验并通告用户。</w:t>
      </w:r>
    </w:p>
    <w:p w:rsidR="00B115E7" w:rsidRDefault="00050479">
      <w:pPr>
        <w:numPr>
          <w:ilvl w:val="0"/>
          <w:numId w:val="20"/>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5G身份组件负责实时与定时采集数据、核验、权限分配，配置审核与权限策略，以及常见的运营运维功能。5G身份组件从数据中心与校园网认证计费系统中采集数据，进行数据治理并依据规则对数据进行标签化处理，对服务注册轻应用与运营商应用提供“5G专网注册接口”与“查询/校验接口”，并提供定时全量校验接口，供服务注册轻应</w:t>
      </w:r>
      <w:r>
        <w:rPr>
          <w:rFonts w:ascii="仿宋" w:eastAsia="仿宋" w:hAnsi="仿宋" w:cs="Arial"/>
          <w:sz w:val="30"/>
          <w:szCs w:val="30"/>
        </w:rPr>
        <w:lastRenderedPageBreak/>
        <w:t>用与运营商应用调用。通过生涯事件将用户手机号与对应权限发送给5G-AAA组件。</w:t>
      </w:r>
    </w:p>
    <w:p w:rsidR="00B115E7" w:rsidRDefault="00050479">
      <w:pPr>
        <w:pStyle w:val="aff8"/>
        <w:numPr>
          <w:ilvl w:val="0"/>
          <w:numId w:val="20"/>
        </w:numPr>
        <w:ind w:firstLineChars="0"/>
        <w:rPr>
          <w:rFonts w:ascii="仿宋" w:eastAsia="仿宋" w:hAnsi="仿宋" w:cs="Arial"/>
          <w:sz w:val="30"/>
          <w:szCs w:val="30"/>
          <w:lang w:val="en-US"/>
        </w:rPr>
      </w:pPr>
      <w:r>
        <w:rPr>
          <w:rFonts w:ascii="仿宋" w:eastAsia="仿宋" w:hAnsi="仿宋" w:cs="Arial"/>
          <w:sz w:val="30"/>
          <w:szCs w:val="30"/>
          <w:lang w:val="en-US"/>
        </w:rPr>
        <w:t>5G-AAA组件主要负责完成对于5G专网权限的授权，</w:t>
      </w:r>
      <w:r>
        <w:rPr>
          <w:rFonts w:ascii="仿宋" w:eastAsia="仿宋" w:hAnsi="仿宋" w:cs="Arial"/>
          <w:sz w:val="30"/>
          <w:szCs w:val="30"/>
        </w:rPr>
        <w:t>通过标准属性下发对应IP（整体策略是合法用户固定分配IP，非法用户轮询IP池中的IP）。</w:t>
      </w:r>
      <w:r>
        <w:rPr>
          <w:rFonts w:ascii="仿宋" w:eastAsia="仿宋" w:hAnsi="仿宋" w:cs="Arial"/>
          <w:sz w:val="30"/>
          <w:szCs w:val="30"/>
          <w:lang w:val="en-US"/>
        </w:rPr>
        <w:t>实时动态调整与下发权限到5G流量智能调度单元中，以进行ACL、QoS、限速、选路等管控；对接学校实名审计系统与行为管理平台，以完成校园实名审计与行为管理。</w:t>
      </w:r>
    </w:p>
    <w:p w:rsidR="00B115E7" w:rsidRDefault="00050479">
      <w:pPr>
        <w:pStyle w:val="aff8"/>
        <w:numPr>
          <w:ilvl w:val="0"/>
          <w:numId w:val="20"/>
        </w:numPr>
        <w:ind w:firstLineChars="0"/>
        <w:rPr>
          <w:rFonts w:ascii="仿宋" w:eastAsia="仿宋" w:hAnsi="仿宋" w:cs="Arial"/>
          <w:sz w:val="30"/>
          <w:szCs w:val="30"/>
          <w:lang w:val="en-US"/>
        </w:rPr>
      </w:pPr>
      <w:r>
        <w:rPr>
          <w:rFonts w:ascii="仿宋" w:eastAsia="仿宋" w:hAnsi="仿宋" w:cs="Arial"/>
          <w:sz w:val="30"/>
          <w:szCs w:val="30"/>
          <w:lang w:val="en-US"/>
        </w:rPr>
        <w:t>5G流量智能调度单元可以考虑利旧现有网关、防火墙，</w:t>
      </w:r>
      <w:r>
        <w:rPr>
          <w:rFonts w:ascii="仿宋" w:eastAsia="仿宋" w:hAnsi="仿宋" w:cs="Arial"/>
          <w:sz w:val="30"/>
          <w:szCs w:val="30"/>
        </w:rPr>
        <w:t>主要负责</w:t>
      </w:r>
      <w:r>
        <w:rPr>
          <w:rFonts w:ascii="仿宋" w:eastAsia="仿宋" w:hAnsi="仿宋" w:cs="Arial"/>
          <w:sz w:val="30"/>
          <w:szCs w:val="30"/>
          <w:lang w:val="en-US"/>
        </w:rPr>
        <w:t>动态执行权限策略，对于5G校园专网流量进行ACL、QoS、限速、选路等权限执行与访问记录处理；支持高并发大带宽流量处理。</w:t>
      </w:r>
    </w:p>
    <w:p w:rsidR="00B115E7" w:rsidRDefault="00B115E7">
      <w:pPr>
        <w:ind w:firstLine="600"/>
        <w:rPr>
          <w:rFonts w:ascii="仿宋" w:eastAsia="仿宋" w:hAnsi="仿宋"/>
          <w:sz w:val="30"/>
          <w:szCs w:val="30"/>
        </w:rPr>
      </w:pPr>
    </w:p>
    <w:p w:rsidR="00B115E7" w:rsidRDefault="00050479">
      <w:pPr>
        <w:pStyle w:val="4"/>
        <w:ind w:left="1701" w:hanging="1700"/>
        <w:rPr>
          <w:rFonts w:ascii="仿宋" w:eastAsia="仿宋" w:hAnsi="仿宋"/>
          <w:sz w:val="30"/>
          <w:szCs w:val="30"/>
        </w:rPr>
      </w:pPr>
      <w:r>
        <w:rPr>
          <w:rFonts w:ascii="仿宋" w:eastAsia="仿宋" w:hAnsi="仿宋"/>
          <w:sz w:val="30"/>
          <w:szCs w:val="30"/>
        </w:rPr>
        <w:t>5G校园专网用户注册流程</w:t>
      </w:r>
    </w:p>
    <w:p w:rsidR="00B115E7" w:rsidRDefault="00050479">
      <w:pPr>
        <w:numPr>
          <w:ilvl w:val="0"/>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用户在服务注册轻应用服务注册页面，阅读服务办理条款（其中明确标明注册通过后次日生效；主动或被动注销后次日生效；注明一个有效用户仅能开通运营商的一个专网服务功能，不能开通多个）并勾选同意后录入：姓名、证件类型、证件号、手机号等信息，服务注册轻应用核验输入的信息并通过短信验证码验证手机是否当前正常使用；</w:t>
      </w:r>
    </w:p>
    <w:p w:rsidR="00B115E7" w:rsidRDefault="00050479">
      <w:pPr>
        <w:numPr>
          <w:ilvl w:val="0"/>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正常情况下，此处需要进行用户实名校验，二期通过服务</w:t>
      </w:r>
      <w:r>
        <w:rPr>
          <w:rFonts w:ascii="仿宋" w:eastAsia="仿宋" w:hAnsi="仿宋" w:cs="Arial"/>
          <w:sz w:val="30"/>
          <w:szCs w:val="30"/>
        </w:rPr>
        <w:lastRenderedPageBreak/>
        <w:t>注册轻应用与5G身份中台对接学校数据中心的人脸1:1核验方式完成用户人脸核验，需要学校数据中心支持人脸1:1核验并与5G身份中台对接。</w:t>
      </w:r>
    </w:p>
    <w:p w:rsidR="00B115E7" w:rsidRDefault="00050479">
      <w:pPr>
        <w:numPr>
          <w:ilvl w:val="0"/>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服务注册轻应用将用户信息发送给身份中台|5G身份组件申请注册；</w:t>
      </w:r>
    </w:p>
    <w:p w:rsidR="00B115E7" w:rsidRDefault="00050479">
      <w:pPr>
        <w:numPr>
          <w:ilvl w:val="0"/>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身份中台|5G身份组件根据用户类型（学生/教职工/管理人员等）调用数据中心对应接口，传入证件号与姓名信息，查询姓名、学号与状态信息；</w:t>
      </w:r>
    </w:p>
    <w:p w:rsidR="00B115E7" w:rsidRDefault="00050479">
      <w:pPr>
        <w:numPr>
          <w:ilvl w:val="1"/>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如果存在多条数据或者不存在数据，则直接业务注册失败并返回对应失败原因与编码。</w:t>
      </w:r>
    </w:p>
    <w:p w:rsidR="00B115E7" w:rsidRDefault="00050479">
      <w:pPr>
        <w:numPr>
          <w:ilvl w:val="1"/>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身份信息合法，则进一步判断状态是否在允许注册的状态范围，如果不允许开通，则开通失败并返回对应失败原因与编码。</w:t>
      </w:r>
    </w:p>
    <w:p w:rsidR="00B115E7" w:rsidRDefault="00050479">
      <w:pPr>
        <w:numPr>
          <w:ilvl w:val="1"/>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用户状态允许开通，则调用校园网认证计费系统数据，判断账号是否在校园网认证计费系统中存在，如果不存在或者状态为暂停、欠费或黑名单用户，则开通失败并返回对应失败原因与编码，否则开通成功并返回对应信息给服务注册轻应用。</w:t>
      </w:r>
    </w:p>
    <w:p w:rsidR="00B115E7" w:rsidRDefault="00050479">
      <w:pPr>
        <w:numPr>
          <w:ilvl w:val="0"/>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注册成功后，身份中台|5G身份组件根据用户类型（学生/老师）、状态、校园网状态、校园网黑名单状态等信息，对用户打标签，根据标签从对应地址池中选取未被分发出</w:t>
      </w:r>
      <w:r>
        <w:rPr>
          <w:rFonts w:ascii="仿宋" w:eastAsia="仿宋" w:hAnsi="仿宋" w:cs="Arial"/>
          <w:sz w:val="30"/>
          <w:szCs w:val="30"/>
        </w:rPr>
        <w:lastRenderedPageBreak/>
        <w:t>去的IP并与该手机号绑定；</w:t>
      </w:r>
    </w:p>
    <w:p w:rsidR="00B115E7" w:rsidRDefault="00050479">
      <w:pPr>
        <w:numPr>
          <w:ilvl w:val="0"/>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手机号反写到数据中心或5G身份组件中，用于留痕以便后续审计；</w:t>
      </w:r>
    </w:p>
    <w:p w:rsidR="00B115E7" w:rsidRDefault="00050479">
      <w:pPr>
        <w:numPr>
          <w:ilvl w:val="0"/>
          <w:numId w:val="21"/>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运营商营业人员定时导出服务注册用户名单（手机号与IP地址），通过线上或线下的方式到运营商CBSS系统中开通服务。</w:t>
      </w:r>
    </w:p>
    <w:p w:rsidR="00B115E7" w:rsidRDefault="00050479">
      <w:pPr>
        <w:pStyle w:val="4"/>
        <w:ind w:left="1701" w:hanging="1700"/>
        <w:rPr>
          <w:rFonts w:ascii="仿宋" w:eastAsia="仿宋" w:hAnsi="仿宋"/>
          <w:sz w:val="30"/>
          <w:szCs w:val="30"/>
        </w:rPr>
      </w:pPr>
      <w:r>
        <w:rPr>
          <w:rFonts w:ascii="仿宋" w:eastAsia="仿宋" w:hAnsi="仿宋"/>
          <w:sz w:val="30"/>
          <w:szCs w:val="30"/>
        </w:rPr>
        <w:t>5G校园专网用户注销流程</w:t>
      </w:r>
    </w:p>
    <w:p w:rsidR="00B115E7" w:rsidRDefault="00050479">
      <w:pPr>
        <w:numPr>
          <w:ilvl w:val="0"/>
          <w:numId w:val="22"/>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用户在服务注册轻应用服务注销页面，阅读业务办理条款并同意后录入：姓名、证件类型、证件号、手机号等信息，服务注册轻应用核验信息并通过短信验证码验证；</w:t>
      </w:r>
    </w:p>
    <w:p w:rsidR="00B115E7" w:rsidRDefault="00050479">
      <w:pPr>
        <w:numPr>
          <w:ilvl w:val="0"/>
          <w:numId w:val="22"/>
        </w:numPr>
        <w:adjustRightInd w:val="0"/>
        <w:spacing w:before="120" w:after="120" w:line="420" w:lineRule="atLeast"/>
        <w:ind w:firstLineChars="0"/>
        <w:textAlignment w:val="baseline"/>
        <w:outlineLvl w:val="4"/>
        <w:rPr>
          <w:rFonts w:ascii="仿宋" w:eastAsia="仿宋" w:hAnsi="仿宋" w:cs="Arial"/>
          <w:sz w:val="30"/>
          <w:szCs w:val="30"/>
        </w:rPr>
      </w:pPr>
      <w:r>
        <w:rPr>
          <w:rFonts w:ascii="仿宋" w:eastAsia="仿宋" w:hAnsi="仿宋" w:cs="Arial"/>
          <w:sz w:val="30"/>
          <w:szCs w:val="30"/>
        </w:rPr>
        <w:t>服务注册轻应用将用户信息发送给5G身份组件申请注销；</w:t>
      </w:r>
    </w:p>
    <w:p w:rsidR="00B115E7" w:rsidRDefault="00050479">
      <w:pPr>
        <w:numPr>
          <w:ilvl w:val="0"/>
          <w:numId w:val="22"/>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5G身份组件根据上述信息查询业务注册状态，如果已注册，则本地注销服务，用户绑定的IP释放到对应IP地址池中。如果未注册，则注销失败，并返回对应消息。其他原因导致的注销失败，也同步返回对应信息。</w:t>
      </w:r>
    </w:p>
    <w:p w:rsidR="00B115E7" w:rsidRDefault="00050479">
      <w:pPr>
        <w:numPr>
          <w:ilvl w:val="0"/>
          <w:numId w:val="22"/>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运营商营业人员定时导出服务注销用户名单（手机号与IP地址），通过线上或线下的方式到运营商CBSS系统中注销服务；</w:t>
      </w:r>
    </w:p>
    <w:p w:rsidR="00B115E7" w:rsidRDefault="00050479">
      <w:pPr>
        <w:pStyle w:val="4"/>
        <w:ind w:left="1701" w:hanging="1700"/>
        <w:rPr>
          <w:rFonts w:ascii="仿宋" w:eastAsia="仿宋" w:hAnsi="仿宋"/>
          <w:sz w:val="30"/>
          <w:szCs w:val="30"/>
        </w:rPr>
      </w:pPr>
      <w:r>
        <w:rPr>
          <w:rFonts w:ascii="仿宋" w:eastAsia="仿宋" w:hAnsi="仿宋"/>
          <w:sz w:val="30"/>
          <w:szCs w:val="30"/>
        </w:rPr>
        <w:lastRenderedPageBreak/>
        <w:t>用户无感实名认证与审计流程</w:t>
      </w:r>
    </w:p>
    <w:p w:rsidR="00B115E7" w:rsidRDefault="00050479">
      <w:pPr>
        <w:numPr>
          <w:ilvl w:val="0"/>
          <w:numId w:val="23"/>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5G校园专网用户使用5G网络时，终端与SMF自协商对应DNN（纠错）；终端向AMF与UPF发起数据通信请求；</w:t>
      </w:r>
    </w:p>
    <w:p w:rsidR="00B115E7" w:rsidRDefault="00050479">
      <w:pPr>
        <w:numPr>
          <w:ilvl w:val="0"/>
          <w:numId w:val="23"/>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SMF根据DNN信息判断是否送身份中台|5G-AAA组件进行认证，将手机号和签约DNN送身份中台|5G-AAA组件认证；</w:t>
      </w:r>
    </w:p>
    <w:p w:rsidR="00B115E7" w:rsidRDefault="00050479">
      <w:pPr>
        <w:numPr>
          <w:ilvl w:val="0"/>
          <w:numId w:val="23"/>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身份中台|5G-AAA组件根据手机号和DNN信息进行认证与鉴权：</w:t>
      </w:r>
    </w:p>
    <w:p w:rsidR="00B115E7" w:rsidRDefault="00050479">
      <w:pPr>
        <w:numPr>
          <w:ilvl w:val="1"/>
          <w:numId w:val="24"/>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DNN信息不正确，拒绝，则用户不能使用5G专网与5G互联网；</w:t>
      </w:r>
    </w:p>
    <w:p w:rsidR="00B115E7" w:rsidRDefault="00050479">
      <w:pPr>
        <w:numPr>
          <w:ilvl w:val="1"/>
          <w:numId w:val="24"/>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手机号和DNN信息正确，本地校验用户身份（是否校园合法用户）与校园网账号身份（校园网认证费系统中是否存在），如果校验失败，则认证成功但返回不允许接入的IP地址池中的动态IP；</w:t>
      </w:r>
    </w:p>
    <w:p w:rsidR="00B115E7" w:rsidRDefault="00050479">
      <w:pPr>
        <w:numPr>
          <w:ilvl w:val="1"/>
          <w:numId w:val="24"/>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如果校验成功，则返下发该手机号绑定的IP（固定IP）；</w:t>
      </w:r>
    </w:p>
    <w:p w:rsidR="00B115E7" w:rsidRDefault="00050479">
      <w:pPr>
        <w:numPr>
          <w:ilvl w:val="0"/>
          <w:numId w:val="23"/>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身份中台|5G-AAA组件将实名信息发送给审计系统与行为管理系统，以进行实名审计与行为管理；</w:t>
      </w:r>
    </w:p>
    <w:p w:rsidR="00B115E7" w:rsidRDefault="00050479">
      <w:pPr>
        <w:numPr>
          <w:ilvl w:val="0"/>
          <w:numId w:val="23"/>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身份中台|5G-AAA组件根据用户身份激活对应校内网络权限（ACL、QoS、限速、选路等）。</w:t>
      </w:r>
    </w:p>
    <w:p w:rsidR="00B115E7" w:rsidRDefault="00050479">
      <w:pPr>
        <w:pStyle w:val="4"/>
        <w:ind w:left="1701" w:hanging="1700"/>
        <w:rPr>
          <w:rFonts w:ascii="仿宋" w:eastAsia="仿宋" w:hAnsi="仿宋"/>
          <w:sz w:val="30"/>
          <w:szCs w:val="30"/>
        </w:rPr>
      </w:pPr>
      <w:r>
        <w:rPr>
          <w:rFonts w:ascii="仿宋" w:eastAsia="仿宋" w:hAnsi="仿宋"/>
          <w:sz w:val="30"/>
          <w:szCs w:val="30"/>
        </w:rPr>
        <w:lastRenderedPageBreak/>
        <w:t>实时动态核验与权限变更流程</w:t>
      </w:r>
    </w:p>
    <w:p w:rsidR="00B115E7" w:rsidRDefault="00050479">
      <w:pPr>
        <w:numPr>
          <w:ilvl w:val="0"/>
          <w:numId w:val="25"/>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身份中台|5G身份组件根据配置的策略，定时到数据中心与校园网认证计费系统中采集或核验用户信息，并基于配置的策略进行标签处理；</w:t>
      </w:r>
    </w:p>
    <w:p w:rsidR="00B115E7" w:rsidRDefault="00050479">
      <w:pPr>
        <w:numPr>
          <w:ilvl w:val="0"/>
          <w:numId w:val="25"/>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身份中台|5G身份组件基于标签与策略，定期对用户的服务注册状态与权限进行动态更新，并同步给5G-AAA组件；</w:t>
      </w:r>
    </w:p>
    <w:p w:rsidR="00B115E7" w:rsidRDefault="00050479">
      <w:pPr>
        <w:numPr>
          <w:ilvl w:val="1"/>
          <w:numId w:val="26"/>
        </w:numPr>
        <w:adjustRightInd w:val="0"/>
        <w:spacing w:before="120" w:after="120" w:line="420" w:lineRule="atLeast"/>
        <w:ind w:left="240" w:firstLineChars="0"/>
        <w:textAlignment w:val="baseline"/>
        <w:rPr>
          <w:rFonts w:ascii="仿宋" w:eastAsia="仿宋" w:hAnsi="仿宋" w:cs="Arial"/>
          <w:sz w:val="30"/>
          <w:szCs w:val="30"/>
          <w:lang/>
        </w:rPr>
      </w:pPr>
      <w:r>
        <w:rPr>
          <w:rFonts w:ascii="仿宋" w:eastAsia="仿宋" w:hAnsi="仿宋" w:cs="Arial"/>
          <w:sz w:val="30"/>
          <w:szCs w:val="30"/>
        </w:rPr>
        <w:t>5G-AAA组件定期接收权限，并通过激活新权限、失效老权限的方式，进行权限更新。</w:t>
      </w:r>
    </w:p>
    <w:p w:rsidR="00B115E7" w:rsidRDefault="00050479">
      <w:pPr>
        <w:pStyle w:val="4"/>
        <w:ind w:left="1701" w:hanging="1700"/>
        <w:rPr>
          <w:rFonts w:ascii="仿宋" w:eastAsia="仿宋" w:hAnsi="仿宋"/>
          <w:sz w:val="30"/>
          <w:szCs w:val="30"/>
        </w:rPr>
      </w:pPr>
      <w:bookmarkStart w:id="30" w:name="_Toc112323003"/>
      <w:r>
        <w:rPr>
          <w:rFonts w:ascii="仿宋" w:eastAsia="仿宋" w:hAnsi="仿宋"/>
          <w:sz w:val="30"/>
          <w:szCs w:val="30"/>
        </w:rPr>
        <w:t>5G校园专网注册与实名审核功能</w:t>
      </w:r>
      <w:bookmarkEnd w:id="30"/>
    </w:p>
    <w:p w:rsidR="00B115E7" w:rsidRDefault="00050479" w:rsidP="00050479">
      <w:pPr>
        <w:pStyle w:val="6"/>
        <w:ind w:firstLine="602"/>
        <w:rPr>
          <w:rFonts w:ascii="仿宋" w:eastAsia="仿宋" w:hAnsi="仿宋" w:cs="Arial"/>
          <w:sz w:val="30"/>
          <w:szCs w:val="30"/>
        </w:rPr>
      </w:pPr>
      <w:bookmarkStart w:id="31" w:name="_Toc80793770"/>
      <w:r>
        <w:rPr>
          <w:rFonts w:ascii="仿宋" w:eastAsia="仿宋" w:hAnsi="仿宋" w:cs="Arial"/>
          <w:sz w:val="30"/>
          <w:szCs w:val="30"/>
        </w:rPr>
        <w:t>功能需求</w:t>
      </w:r>
      <w:bookmarkEnd w:id="31"/>
    </w:p>
    <w:p w:rsidR="00B115E7" w:rsidRDefault="00050479">
      <w:pPr>
        <w:ind w:firstLineChars="0" w:firstLine="0"/>
        <w:rPr>
          <w:rFonts w:ascii="仿宋" w:eastAsia="仿宋" w:hAnsi="仿宋" w:cs="Arial"/>
          <w:sz w:val="30"/>
          <w:szCs w:val="30"/>
        </w:rPr>
      </w:pPr>
      <w:r>
        <w:rPr>
          <w:rFonts w:ascii="仿宋" w:eastAsia="仿宋" w:hAnsi="仿宋" w:cs="Arial"/>
          <w:sz w:val="30"/>
          <w:szCs w:val="30"/>
        </w:rPr>
        <w:t>1.通过5G专网服务注册轻应用，用户只需填入身份信息（姓名、身份证号码或护照号码等），基于信息安全的考虑，不能填入与校园账号相关的任何信息，通过验证码验证用户手机号，用户在页面中阅读并同意业务办理条款，申请5G校园专网业务。</w:t>
      </w:r>
    </w:p>
    <w:p w:rsidR="00B115E7" w:rsidRDefault="00050479">
      <w:pPr>
        <w:ind w:firstLineChars="0" w:firstLine="0"/>
        <w:rPr>
          <w:rFonts w:ascii="仿宋" w:eastAsia="仿宋" w:hAnsi="仿宋" w:cs="Arial"/>
          <w:sz w:val="30"/>
          <w:szCs w:val="30"/>
        </w:rPr>
      </w:pPr>
      <w:r>
        <w:rPr>
          <w:rFonts w:ascii="仿宋" w:eastAsia="仿宋" w:hAnsi="仿宋" w:cs="Arial"/>
          <w:sz w:val="30"/>
          <w:szCs w:val="30"/>
        </w:rPr>
        <w:t>2. 服务注册轻应用将相关信息发往身份中台|5G身份组件受理接口，身份中台|5G身份组件受理接口对接学校数据中心进行身份核验（返回是/否成功，是的同时返回账号），对接校园网认证计费系统进行校园网账号存在性与状态合法性校验。身份中台|5G身份组件记录校园网账户名与注册手机关联信息，将注册成功/失败信息（仅手机号）返回服务注册轻应用。</w:t>
      </w:r>
    </w:p>
    <w:p w:rsidR="00B115E7" w:rsidRDefault="00050479">
      <w:pPr>
        <w:ind w:firstLineChars="0" w:firstLine="0"/>
        <w:rPr>
          <w:rFonts w:ascii="仿宋" w:eastAsia="仿宋" w:hAnsi="仿宋" w:cs="Arial"/>
          <w:sz w:val="30"/>
          <w:szCs w:val="30"/>
        </w:rPr>
      </w:pPr>
      <w:r>
        <w:rPr>
          <w:rFonts w:ascii="仿宋" w:eastAsia="仿宋" w:hAnsi="仿宋" w:cs="Arial"/>
          <w:sz w:val="30"/>
          <w:szCs w:val="30"/>
        </w:rPr>
        <w:lastRenderedPageBreak/>
        <w:t>3. 提供管理页面，以便学校进行5G校园专网用户查询和管理（由身份中台|5G身份组件提供），同时运营商人员可以导出注册数据（以表格的形式，包含手机号、状态、开通时间、IP等，但不包含用户个人信息）。</w:t>
      </w:r>
    </w:p>
    <w:p w:rsidR="00B115E7" w:rsidRDefault="00050479" w:rsidP="00050479">
      <w:pPr>
        <w:pStyle w:val="6"/>
        <w:ind w:firstLine="602"/>
        <w:rPr>
          <w:rFonts w:ascii="仿宋" w:eastAsia="仿宋" w:hAnsi="仿宋" w:cs="Arial"/>
          <w:sz w:val="30"/>
          <w:szCs w:val="30"/>
        </w:rPr>
      </w:pPr>
      <w:r>
        <w:rPr>
          <w:rFonts w:ascii="仿宋" w:eastAsia="仿宋" w:hAnsi="仿宋" w:cs="Arial"/>
          <w:sz w:val="30"/>
          <w:szCs w:val="30"/>
        </w:rPr>
        <w:t>实现方案</w:t>
      </w:r>
      <w:bookmarkStart w:id="32" w:name="_Toc80793772"/>
    </w:p>
    <w:p w:rsidR="00B115E7" w:rsidRDefault="00050479">
      <w:pPr>
        <w:widowControl/>
        <w:ind w:firstLineChars="0" w:firstLine="424"/>
        <w:jc w:val="left"/>
        <w:rPr>
          <w:rFonts w:ascii="仿宋" w:eastAsia="仿宋" w:hAnsi="仿宋" w:cs="Arial"/>
          <w:sz w:val="30"/>
          <w:szCs w:val="30"/>
        </w:rPr>
      </w:pPr>
      <w:r>
        <w:rPr>
          <w:rFonts w:ascii="仿宋" w:eastAsia="仿宋" w:hAnsi="仿宋" w:cs="Arial"/>
          <w:sz w:val="30"/>
          <w:szCs w:val="30"/>
        </w:rPr>
        <w:t>服务注册轻应用是运营商用户注册专网服务的门户，提供新用户注册、查询与注销功能，注册时实时和身份中台|5G身份组件对接，身份中台|5G身份组件从数据中心与校园网认证计费系统中采集核验信息，并根据本地采集的数据按照规则进行校验与注册，实现新开用户的受理和校园用户状态信息的更新功能，主要包括如下几个功能：</w:t>
      </w:r>
    </w:p>
    <w:p w:rsidR="00B115E7" w:rsidRDefault="00050479">
      <w:pPr>
        <w:numPr>
          <w:ilvl w:val="0"/>
          <w:numId w:val="27"/>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增加业务注册模块功能用于支持新开用户信息的开通。</w:t>
      </w:r>
    </w:p>
    <w:p w:rsidR="00B115E7" w:rsidRDefault="00050479">
      <w:pPr>
        <w:numPr>
          <w:ilvl w:val="0"/>
          <w:numId w:val="27"/>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增加业务注销接口模块功能用于支持业务注销。</w:t>
      </w:r>
    </w:p>
    <w:p w:rsidR="00B115E7" w:rsidRDefault="00050479">
      <w:pPr>
        <w:numPr>
          <w:ilvl w:val="0"/>
          <w:numId w:val="27"/>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增加用户信息治理程序用于注册与注册成功用户信息定期自动治理并映射到对应状态与权限中。</w:t>
      </w:r>
    </w:p>
    <w:p w:rsidR="00B115E7" w:rsidRDefault="00050479">
      <w:pPr>
        <w:ind w:firstLine="600"/>
        <w:rPr>
          <w:rFonts w:ascii="仿宋" w:eastAsia="仿宋" w:hAnsi="仿宋" w:cs="Arial"/>
          <w:sz w:val="30"/>
          <w:szCs w:val="30"/>
        </w:rPr>
      </w:pPr>
      <w:r>
        <w:rPr>
          <w:rFonts w:ascii="仿宋" w:eastAsia="仿宋" w:hAnsi="仿宋" w:cs="Arial"/>
          <w:sz w:val="30"/>
          <w:szCs w:val="30"/>
        </w:rPr>
        <w:t>通过标准ETL数据采集与数据治理，身份中台|5G身份组件定期采集并治理得到身份数据。通过部署注册实时接口，实现对服务注册轻应用的实时注册请求，根据核验结果进行本地认证平台用户受理过程，最后注册结果和映射返回码返回服务注册轻应用。</w:t>
      </w:r>
    </w:p>
    <w:p w:rsidR="00B115E7" w:rsidRDefault="00050479">
      <w:pPr>
        <w:pStyle w:val="4"/>
        <w:ind w:left="1701" w:hanging="1700"/>
        <w:rPr>
          <w:rFonts w:ascii="仿宋" w:eastAsia="仿宋" w:hAnsi="仿宋"/>
          <w:sz w:val="30"/>
          <w:szCs w:val="30"/>
        </w:rPr>
      </w:pPr>
      <w:bookmarkStart w:id="33" w:name="_Toc112323004"/>
      <w:r>
        <w:rPr>
          <w:rFonts w:ascii="仿宋" w:eastAsia="仿宋" w:hAnsi="仿宋"/>
          <w:sz w:val="30"/>
          <w:szCs w:val="30"/>
        </w:rPr>
        <w:lastRenderedPageBreak/>
        <w:t>5G校园专网注销与审核功能</w:t>
      </w:r>
      <w:bookmarkEnd w:id="33"/>
    </w:p>
    <w:p w:rsidR="00B115E7" w:rsidRDefault="00050479" w:rsidP="00050479">
      <w:pPr>
        <w:pStyle w:val="6"/>
        <w:ind w:firstLine="602"/>
        <w:rPr>
          <w:rFonts w:ascii="仿宋" w:eastAsia="仿宋" w:hAnsi="仿宋" w:cs="Arial"/>
          <w:sz w:val="30"/>
          <w:szCs w:val="30"/>
        </w:rPr>
      </w:pPr>
      <w:r>
        <w:rPr>
          <w:rFonts w:ascii="仿宋" w:eastAsia="仿宋" w:hAnsi="仿宋" w:cs="Arial"/>
          <w:sz w:val="30"/>
          <w:szCs w:val="30"/>
        </w:rPr>
        <w:t>功能需求</w:t>
      </w:r>
    </w:p>
    <w:p w:rsidR="00B115E7" w:rsidRDefault="00050479">
      <w:pPr>
        <w:ind w:firstLineChars="0" w:firstLine="0"/>
        <w:rPr>
          <w:rFonts w:ascii="仿宋" w:eastAsia="仿宋" w:hAnsi="仿宋" w:cs="Arial"/>
          <w:sz w:val="30"/>
          <w:szCs w:val="30"/>
        </w:rPr>
      </w:pPr>
      <w:r>
        <w:rPr>
          <w:rFonts w:ascii="仿宋" w:eastAsia="仿宋" w:hAnsi="仿宋" w:cs="Arial"/>
          <w:sz w:val="30"/>
          <w:szCs w:val="30"/>
        </w:rPr>
        <w:t>1.通过5G专网服务注册轻应用，用户只需填入身份信息（姓名、身份证号码或护照号码等），基于信息安全的考虑，不能填入与校园账号相关的任何信息，通过验证码验证用户手机号，用户在页面中阅读并同意业务办理条款，注销5G校园专网业务。</w:t>
      </w:r>
    </w:p>
    <w:p w:rsidR="00B115E7" w:rsidRDefault="00050479">
      <w:pPr>
        <w:ind w:firstLineChars="0" w:firstLine="0"/>
        <w:rPr>
          <w:rFonts w:ascii="仿宋" w:eastAsia="仿宋" w:hAnsi="仿宋" w:cs="Arial"/>
          <w:sz w:val="30"/>
          <w:szCs w:val="30"/>
        </w:rPr>
      </w:pPr>
      <w:r>
        <w:rPr>
          <w:rFonts w:ascii="仿宋" w:eastAsia="仿宋" w:hAnsi="仿宋" w:cs="Arial"/>
          <w:sz w:val="30"/>
          <w:szCs w:val="30"/>
        </w:rPr>
        <w:t>2. 服务注册轻应用将相关信息发往身份中台|5G身份组件注销接口，5G身份组件完成注销，释放IP并记录日志。</w:t>
      </w:r>
    </w:p>
    <w:p w:rsidR="00B115E7" w:rsidRDefault="00050479">
      <w:pPr>
        <w:ind w:firstLineChars="0" w:firstLine="0"/>
        <w:rPr>
          <w:rFonts w:ascii="仿宋" w:eastAsia="仿宋" w:hAnsi="仿宋" w:cs="Arial"/>
          <w:sz w:val="30"/>
          <w:szCs w:val="30"/>
        </w:rPr>
      </w:pPr>
      <w:r>
        <w:rPr>
          <w:rFonts w:ascii="仿宋" w:eastAsia="仿宋" w:hAnsi="仿宋" w:cs="Arial"/>
          <w:sz w:val="30"/>
          <w:szCs w:val="30"/>
        </w:rPr>
        <w:t>3. 提供管理页面，以便运营商人员导出注销数据（以表格的形式，包含手机号、状态、状态变更原因、IP，注销时间等，但不包含用户个人信息）。</w:t>
      </w:r>
    </w:p>
    <w:p w:rsidR="00B115E7" w:rsidRDefault="00050479" w:rsidP="00050479">
      <w:pPr>
        <w:pStyle w:val="6"/>
        <w:ind w:firstLine="602"/>
        <w:rPr>
          <w:rFonts w:ascii="仿宋" w:eastAsia="仿宋" w:hAnsi="仿宋" w:cs="Arial"/>
          <w:sz w:val="30"/>
          <w:szCs w:val="30"/>
        </w:rPr>
      </w:pPr>
      <w:r>
        <w:rPr>
          <w:rFonts w:ascii="仿宋" w:eastAsia="仿宋" w:hAnsi="仿宋" w:cs="Arial"/>
          <w:sz w:val="30"/>
          <w:szCs w:val="30"/>
        </w:rPr>
        <w:t>实现方案</w:t>
      </w:r>
    </w:p>
    <w:p w:rsidR="00B115E7" w:rsidRDefault="00050479">
      <w:pPr>
        <w:widowControl/>
        <w:ind w:firstLineChars="0" w:firstLine="424"/>
        <w:jc w:val="left"/>
        <w:rPr>
          <w:rFonts w:ascii="仿宋" w:eastAsia="仿宋" w:hAnsi="仿宋" w:cs="Arial"/>
          <w:sz w:val="30"/>
          <w:szCs w:val="30"/>
        </w:rPr>
      </w:pPr>
      <w:r>
        <w:rPr>
          <w:rFonts w:ascii="仿宋" w:eastAsia="仿宋" w:hAnsi="仿宋" w:cs="Arial"/>
          <w:sz w:val="30"/>
          <w:szCs w:val="30"/>
        </w:rPr>
        <w:t>服务注册轻应用提供用户注销功能，实时和身份中台|5G身份组件对接完成注销：</w:t>
      </w:r>
    </w:p>
    <w:p w:rsidR="00B115E7" w:rsidRDefault="00050479">
      <w:pPr>
        <w:numPr>
          <w:ilvl w:val="0"/>
          <w:numId w:val="28"/>
        </w:numPr>
        <w:adjustRightInd w:val="0"/>
        <w:spacing w:before="120" w:after="120" w:line="420" w:lineRule="atLeast"/>
        <w:ind w:firstLineChars="0"/>
        <w:textAlignment w:val="baseline"/>
        <w:outlineLvl w:val="4"/>
        <w:rPr>
          <w:rFonts w:ascii="仿宋" w:eastAsia="仿宋" w:hAnsi="仿宋" w:cs="Arial"/>
          <w:sz w:val="30"/>
          <w:szCs w:val="30"/>
        </w:rPr>
      </w:pPr>
      <w:r>
        <w:rPr>
          <w:rFonts w:ascii="仿宋" w:eastAsia="仿宋" w:hAnsi="仿宋" w:cs="Arial"/>
          <w:sz w:val="30"/>
          <w:szCs w:val="30"/>
        </w:rPr>
        <w:t>增加业务注销接口模块功能用于支持业务注销。</w:t>
      </w:r>
    </w:p>
    <w:p w:rsidR="00B115E7" w:rsidRDefault="00050479">
      <w:pPr>
        <w:numPr>
          <w:ilvl w:val="0"/>
          <w:numId w:val="28"/>
        </w:numPr>
        <w:adjustRightInd w:val="0"/>
        <w:spacing w:before="120" w:after="120" w:line="420" w:lineRule="atLeast"/>
        <w:ind w:firstLineChars="0"/>
        <w:textAlignment w:val="baseline"/>
        <w:rPr>
          <w:rFonts w:ascii="仿宋" w:eastAsia="仿宋" w:hAnsi="仿宋" w:cs="Arial"/>
          <w:sz w:val="30"/>
          <w:szCs w:val="30"/>
        </w:rPr>
      </w:pPr>
      <w:r>
        <w:rPr>
          <w:rFonts w:ascii="仿宋" w:eastAsia="仿宋" w:hAnsi="仿宋" w:cs="Arial"/>
          <w:sz w:val="30"/>
          <w:szCs w:val="30"/>
        </w:rPr>
        <w:t>注销后，用户逻辑删除，释放对应IP、实时取消网络权限，不能给记录生涯日志与事件日志。</w:t>
      </w:r>
    </w:p>
    <w:p w:rsidR="00B115E7" w:rsidRDefault="00050479">
      <w:pPr>
        <w:pStyle w:val="4"/>
        <w:ind w:left="1701" w:hanging="1700"/>
        <w:rPr>
          <w:rFonts w:ascii="仿宋" w:eastAsia="仿宋" w:hAnsi="仿宋"/>
          <w:sz w:val="30"/>
          <w:szCs w:val="30"/>
        </w:rPr>
      </w:pPr>
      <w:bookmarkStart w:id="34" w:name="_Toc112323005"/>
      <w:r>
        <w:rPr>
          <w:rFonts w:ascii="仿宋" w:eastAsia="仿宋" w:hAnsi="仿宋"/>
          <w:sz w:val="30"/>
          <w:szCs w:val="30"/>
        </w:rPr>
        <w:t xml:space="preserve"> 5G校园专网实名认证与审计对接功能</w:t>
      </w:r>
      <w:bookmarkEnd w:id="34"/>
    </w:p>
    <w:p w:rsidR="00B115E7" w:rsidRDefault="00050479" w:rsidP="00050479">
      <w:pPr>
        <w:pStyle w:val="6"/>
        <w:ind w:firstLine="602"/>
        <w:rPr>
          <w:rFonts w:ascii="仿宋" w:eastAsia="仿宋" w:hAnsi="仿宋" w:cs="Arial"/>
          <w:sz w:val="30"/>
          <w:szCs w:val="30"/>
        </w:rPr>
      </w:pPr>
      <w:r>
        <w:rPr>
          <w:rFonts w:ascii="仿宋" w:eastAsia="仿宋" w:hAnsi="仿宋" w:cs="Arial"/>
          <w:sz w:val="30"/>
          <w:szCs w:val="30"/>
        </w:rPr>
        <w:t>功能需求</w:t>
      </w:r>
    </w:p>
    <w:p w:rsidR="00B115E7" w:rsidRDefault="00050479">
      <w:pPr>
        <w:ind w:firstLineChars="0" w:firstLine="0"/>
        <w:rPr>
          <w:rFonts w:ascii="仿宋" w:eastAsia="仿宋" w:hAnsi="仿宋" w:cs="Arial"/>
          <w:sz w:val="30"/>
          <w:szCs w:val="30"/>
        </w:rPr>
      </w:pPr>
      <w:r>
        <w:rPr>
          <w:rFonts w:ascii="仿宋" w:eastAsia="仿宋" w:hAnsi="仿宋" w:cs="Arial"/>
          <w:sz w:val="30"/>
          <w:szCs w:val="30"/>
        </w:rPr>
        <w:t>1. 5G校园专网用户发起5G移动网络数据连接时，5GC-SMF将用</w:t>
      </w:r>
      <w:r>
        <w:rPr>
          <w:rFonts w:ascii="仿宋" w:eastAsia="仿宋" w:hAnsi="仿宋" w:cs="Arial"/>
          <w:sz w:val="30"/>
          <w:szCs w:val="30"/>
        </w:rPr>
        <w:lastRenderedPageBreak/>
        <w:t>户手机号发往身份中台|5G-AAA进行认证（连接到5G网络、定时15分钟）。</w:t>
      </w:r>
    </w:p>
    <w:p w:rsidR="00B115E7" w:rsidRDefault="00050479">
      <w:pPr>
        <w:ind w:firstLineChars="0" w:firstLine="0"/>
        <w:rPr>
          <w:rFonts w:ascii="仿宋" w:eastAsia="仿宋" w:hAnsi="仿宋" w:cs="Arial"/>
          <w:sz w:val="30"/>
          <w:szCs w:val="30"/>
        </w:rPr>
      </w:pPr>
      <w:r>
        <w:rPr>
          <w:rFonts w:ascii="仿宋" w:eastAsia="仿宋" w:hAnsi="仿宋" w:cs="Arial"/>
          <w:sz w:val="30"/>
          <w:szCs w:val="30"/>
        </w:rPr>
        <w:t>2. 5G-AAA组件，根据手机号和DNN信息进行认证，并对手机号对应校园账号状态进行核验。</w:t>
      </w:r>
    </w:p>
    <w:p w:rsidR="00B115E7" w:rsidRDefault="00050479">
      <w:pPr>
        <w:ind w:firstLine="600"/>
        <w:rPr>
          <w:rFonts w:ascii="仿宋" w:eastAsia="仿宋" w:hAnsi="仿宋" w:cs="Arial"/>
          <w:sz w:val="30"/>
          <w:szCs w:val="30"/>
        </w:rPr>
      </w:pPr>
      <w:r>
        <w:rPr>
          <w:rFonts w:ascii="仿宋" w:eastAsia="仿宋" w:hAnsi="仿宋" w:cs="Arial"/>
          <w:sz w:val="30"/>
          <w:szCs w:val="30"/>
        </w:rPr>
        <w:t>SMF发来的认证请求主要包括DNN和手机号；5G-AAA组件中，如果手机号与DNN不匹配，则认证拒绝，此时用户无法访问5G专网与5G互联网；手机号与DNN匹配，则校验5G专网服务状态，校验失败，则认证成功但下发不允许访问的IP地址（轮询）；校验成功，则下发该手机号绑定的IP地址。</w:t>
      </w:r>
    </w:p>
    <w:p w:rsidR="00B115E7" w:rsidRDefault="00050479" w:rsidP="00050479">
      <w:pPr>
        <w:pStyle w:val="6"/>
        <w:ind w:firstLine="602"/>
        <w:rPr>
          <w:rFonts w:ascii="仿宋" w:eastAsia="仿宋" w:hAnsi="仿宋" w:cs="Arial"/>
          <w:sz w:val="30"/>
          <w:szCs w:val="30"/>
        </w:rPr>
      </w:pPr>
      <w:r>
        <w:rPr>
          <w:rFonts w:ascii="仿宋" w:eastAsia="仿宋" w:hAnsi="仿宋" w:cs="Arial"/>
          <w:sz w:val="30"/>
          <w:szCs w:val="30"/>
        </w:rPr>
        <w:t>实现方案</w:t>
      </w:r>
    </w:p>
    <w:p w:rsidR="00B115E7" w:rsidRDefault="00050479">
      <w:pPr>
        <w:ind w:firstLineChars="0" w:firstLine="0"/>
        <w:jc w:val="center"/>
        <w:rPr>
          <w:rFonts w:ascii="仿宋" w:eastAsia="仿宋" w:hAnsi="仿宋" w:cs="Arial"/>
          <w:sz w:val="30"/>
          <w:szCs w:val="30"/>
        </w:rPr>
      </w:pPr>
      <w:r>
        <w:rPr>
          <w:rFonts w:ascii="仿宋" w:eastAsia="仿宋" w:hAnsi="仿宋" w:cs="Arial"/>
          <w:noProof/>
          <w:sz w:val="30"/>
          <w:szCs w:val="30"/>
        </w:rPr>
        <w:drawing>
          <wp:inline distT="0" distB="0" distL="0" distR="0">
            <wp:extent cx="3592195" cy="4154170"/>
            <wp:effectExtent l="0" t="0" r="8255" b="17780"/>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21"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3592195" cy="4154170"/>
                    </a:xfrm>
                    <a:prstGeom prst="rect">
                      <a:avLst/>
                    </a:prstGeom>
                    <a:noFill/>
                    <a:ln>
                      <a:noFill/>
                    </a:ln>
                  </pic:spPr>
                </pic:pic>
              </a:graphicData>
            </a:graphic>
          </wp:inline>
        </w:drawing>
      </w:r>
    </w:p>
    <w:p w:rsidR="00B115E7" w:rsidRDefault="00050479">
      <w:pPr>
        <w:ind w:firstLineChars="0" w:firstLine="0"/>
        <w:jc w:val="center"/>
        <w:rPr>
          <w:rFonts w:ascii="仿宋" w:eastAsia="仿宋" w:hAnsi="仿宋" w:cs="Arial"/>
          <w:sz w:val="30"/>
          <w:szCs w:val="30"/>
        </w:rPr>
      </w:pPr>
      <w:r>
        <w:rPr>
          <w:rFonts w:ascii="仿宋" w:eastAsia="仿宋" w:hAnsi="仿宋" w:cs="Arial"/>
          <w:sz w:val="30"/>
          <w:szCs w:val="30"/>
        </w:rPr>
        <w:t>认证流程：</w:t>
      </w:r>
    </w:p>
    <w:p w:rsidR="00B115E7" w:rsidRDefault="00050479">
      <w:pPr>
        <w:numPr>
          <w:ilvl w:val="0"/>
          <w:numId w:val="29"/>
        </w:numPr>
        <w:adjustRightInd w:val="0"/>
        <w:spacing w:before="120" w:after="120" w:line="420" w:lineRule="atLeast"/>
        <w:ind w:firstLineChars="0"/>
        <w:rPr>
          <w:rFonts w:ascii="仿宋" w:eastAsia="仿宋" w:hAnsi="仿宋" w:cs="Arial"/>
          <w:sz w:val="30"/>
          <w:szCs w:val="30"/>
        </w:rPr>
      </w:pPr>
      <w:r>
        <w:rPr>
          <w:rFonts w:ascii="仿宋" w:eastAsia="仿宋" w:hAnsi="仿宋" w:cs="Arial"/>
          <w:sz w:val="30"/>
          <w:szCs w:val="30"/>
        </w:rPr>
        <w:lastRenderedPageBreak/>
        <w:t>5G-AAA组件对接5GC-SMF接入Radius认证请求，实现接入报文的解析和关键用户接入属性的提取和二次封装.</w:t>
      </w:r>
    </w:p>
    <w:p w:rsidR="00B115E7" w:rsidRDefault="00050479">
      <w:pPr>
        <w:numPr>
          <w:ilvl w:val="0"/>
          <w:numId w:val="29"/>
        </w:numPr>
        <w:adjustRightInd w:val="0"/>
        <w:spacing w:before="120" w:after="120" w:line="420" w:lineRule="atLeast"/>
        <w:ind w:firstLineChars="0"/>
        <w:rPr>
          <w:rFonts w:ascii="仿宋" w:eastAsia="仿宋" w:hAnsi="仿宋" w:cs="Arial"/>
          <w:sz w:val="30"/>
          <w:szCs w:val="30"/>
        </w:rPr>
      </w:pPr>
      <w:r>
        <w:rPr>
          <w:rFonts w:ascii="仿宋" w:eastAsia="仿宋" w:hAnsi="仿宋" w:cs="Arial"/>
          <w:sz w:val="30"/>
          <w:szCs w:val="30"/>
        </w:rPr>
        <w:t>手机号与DNN不匹配，则认证拒绝；手机号与DNN匹配，则校验校园身份与校园网账号状态，校验失败，则认证成功但下发不允许访问的IP地址（轮询）；校验成功，则下发该手机号绑定的IP地址。</w:t>
      </w:r>
    </w:p>
    <w:p w:rsidR="00B115E7" w:rsidRDefault="00050479">
      <w:pPr>
        <w:numPr>
          <w:ilvl w:val="0"/>
          <w:numId w:val="29"/>
        </w:numPr>
        <w:adjustRightInd w:val="0"/>
        <w:spacing w:before="120" w:after="120" w:line="420" w:lineRule="atLeast"/>
        <w:ind w:firstLineChars="0"/>
        <w:outlineLvl w:val="4"/>
        <w:rPr>
          <w:rFonts w:ascii="仿宋" w:eastAsia="仿宋" w:hAnsi="仿宋" w:cs="Arial"/>
          <w:sz w:val="30"/>
          <w:szCs w:val="30"/>
        </w:rPr>
      </w:pPr>
      <w:r>
        <w:rPr>
          <w:rFonts w:ascii="仿宋" w:eastAsia="仿宋" w:hAnsi="仿宋" w:cs="Arial"/>
          <w:sz w:val="30"/>
          <w:szCs w:val="30"/>
        </w:rPr>
        <w:t>对于认证成功或失败的请求，记录相关信息保存在日志中；</w:t>
      </w:r>
    </w:p>
    <w:p w:rsidR="00B115E7" w:rsidRDefault="00050479">
      <w:pPr>
        <w:numPr>
          <w:ilvl w:val="0"/>
          <w:numId w:val="29"/>
        </w:numPr>
        <w:adjustRightInd w:val="0"/>
        <w:spacing w:before="120" w:after="120" w:line="420" w:lineRule="atLeast"/>
        <w:ind w:firstLineChars="0"/>
        <w:rPr>
          <w:rFonts w:ascii="仿宋" w:eastAsia="仿宋" w:hAnsi="仿宋" w:cs="Arial"/>
          <w:sz w:val="30"/>
          <w:szCs w:val="30"/>
        </w:rPr>
      </w:pPr>
      <w:r>
        <w:rPr>
          <w:rFonts w:ascii="仿宋" w:eastAsia="仿宋" w:hAnsi="仿宋" w:cs="Arial"/>
          <w:sz w:val="30"/>
          <w:szCs w:val="30"/>
        </w:rPr>
        <w:t>对于实名认证成功的情况，5G-AAA激活对应IP的权限，并将实名数据实时同步到学校实名审计与行为管理系统中，以便学校进行统一实名审计与行为管理。</w:t>
      </w:r>
      <w:bookmarkEnd w:id="32"/>
    </w:p>
    <w:p w:rsidR="00B115E7" w:rsidRDefault="00050479">
      <w:pPr>
        <w:pStyle w:val="2"/>
      </w:pPr>
      <w:r>
        <w:rPr>
          <w:rFonts w:hint="eastAsia"/>
        </w:rPr>
        <w:br w:type="page"/>
      </w:r>
      <w:bookmarkStart w:id="35" w:name="_Toc146013314"/>
      <w:r>
        <w:rPr>
          <w:rFonts w:asciiTheme="minorEastAsia" w:hAnsiTheme="minorEastAsia" w:cs="Times New Roman" w:hint="eastAsia"/>
          <w:kern w:val="0"/>
          <w:szCs w:val="21"/>
        </w:rPr>
        <w:lastRenderedPageBreak/>
        <w:t>网络安全技术网络安全等级保护</w:t>
      </w:r>
      <w:r>
        <w:rPr>
          <w:rFonts w:hint="eastAsia"/>
        </w:rPr>
        <w:t>需求</w:t>
      </w:r>
      <w:bookmarkEnd w:id="14"/>
      <w:bookmarkEnd w:id="15"/>
      <w:bookmarkEnd w:id="35"/>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根据GB/T 22239-2019《网络安全技术网络安全等级保护基本要求》，分为技术和管理两大类要求，具体如下图所示：</w:t>
      </w:r>
    </w:p>
    <w:p w:rsidR="00B115E7" w:rsidRDefault="00050479">
      <w:pPr>
        <w:pStyle w:val="aff2"/>
        <w:spacing w:line="360" w:lineRule="auto"/>
        <w:ind w:firstLine="480"/>
        <w:jc w:val="center"/>
        <w:rPr>
          <w:rFonts w:asciiTheme="minorEastAsia" w:eastAsiaTheme="minorEastAsia" w:hAnsiTheme="minorEastAsia"/>
        </w:rPr>
      </w:pPr>
      <w:r>
        <w:rPr>
          <w:rFonts w:asciiTheme="minorEastAsia" w:eastAsiaTheme="minorEastAsia" w:hAnsiTheme="minorEastAsia"/>
          <w:noProof/>
        </w:rPr>
        <w:drawing>
          <wp:inline distT="0" distB="0" distL="0" distR="0">
            <wp:extent cx="4925695" cy="3870960"/>
            <wp:effectExtent l="0" t="0" r="8255" b="0"/>
            <wp:docPr id="2" name="图片 2" descr="日程表&#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日程表&#10;&#10;中度可信度描述已自动生成"/>
                    <pic:cNvPicPr>
                      <a:picLocks noChangeAspect="1" noChangeArrowheads="1"/>
                    </pic:cNvPicPr>
                  </pic:nvPicPr>
                  <pic:blipFill>
                    <a:blip r:embed="rId22"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4929268" cy="3873299"/>
                    </a:xfrm>
                    <a:prstGeom prst="rect">
                      <a:avLst/>
                    </a:prstGeom>
                    <a:noFill/>
                  </pic:spPr>
                </pic:pic>
              </a:graphicData>
            </a:graphic>
          </wp:inline>
        </w:drawing>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根据技术与管理要求进行设计，首先应根据本级具体的基本要求设计本级系统的保护环境模型，根据GB/T22239-2019《网络安全等级保护基本要求》，结合技术要求和管理要求，把控以下控制要点：</w:t>
      </w:r>
    </w:p>
    <w:p w:rsidR="00B115E7" w:rsidRDefault="00050479">
      <w:pPr>
        <w:pStyle w:val="aff2"/>
        <w:spacing w:line="360" w:lineRule="auto"/>
        <w:ind w:firstLine="480"/>
        <w:jc w:val="center"/>
        <w:rPr>
          <w:rFonts w:asciiTheme="minorEastAsia" w:eastAsiaTheme="minorEastAsia" w:hAnsiTheme="minorEastAsia"/>
        </w:rPr>
      </w:pPr>
      <w:r>
        <w:rPr>
          <w:rFonts w:asciiTheme="minorEastAsia" w:eastAsiaTheme="minorEastAsia" w:hAnsiTheme="minorEastAsia"/>
          <w:noProof/>
        </w:rPr>
        <w:lastRenderedPageBreak/>
        <w:drawing>
          <wp:inline distT="0" distB="0" distL="0" distR="0">
            <wp:extent cx="5231130" cy="5023485"/>
            <wp:effectExtent l="0" t="0" r="7620" b="5715"/>
            <wp:docPr id="1989301632" name="图片 198930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301632" name="图片 1989301632"/>
                    <pic:cNvPicPr>
                      <a:picLocks noChangeAspect="1" noChangeArrowheads="1"/>
                    </pic:cNvPicPr>
                  </pic:nvPicPr>
                  <pic:blipFill>
                    <a:blip r:embed="rId23"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231130" cy="5023485"/>
                    </a:xfrm>
                    <a:prstGeom prst="rect">
                      <a:avLst/>
                    </a:prstGeom>
                    <a:noFill/>
                  </pic:spPr>
                </pic:pic>
              </a:graphicData>
            </a:graphic>
          </wp:inline>
        </w:drawing>
      </w:r>
    </w:p>
    <w:p w:rsidR="00B115E7" w:rsidRDefault="00050479">
      <w:pPr>
        <w:pStyle w:val="3"/>
        <w:ind w:left="327" w:firstLine="643"/>
      </w:pPr>
      <w:bookmarkStart w:id="36" w:name="_Toc23517199"/>
      <w:bookmarkStart w:id="37" w:name="_Toc146013315"/>
      <w:r>
        <w:rPr>
          <w:rFonts w:hint="eastAsia"/>
        </w:rPr>
        <w:t>安全</w:t>
      </w:r>
      <w:r>
        <w:t>技术建设需求</w:t>
      </w:r>
      <w:bookmarkEnd w:id="36"/>
      <w:bookmarkEnd w:id="37"/>
    </w:p>
    <w:p w:rsidR="00B115E7" w:rsidRDefault="00050479">
      <w:pPr>
        <w:pStyle w:val="4"/>
        <w:ind w:firstLineChars="200" w:firstLine="562"/>
      </w:pPr>
      <w:r>
        <w:rPr>
          <w:rFonts w:hint="eastAsia"/>
        </w:rPr>
        <w:t>物理</w:t>
      </w:r>
      <w:r>
        <w:t>环境安全建设需求</w:t>
      </w:r>
    </w:p>
    <w:p w:rsidR="00B115E7" w:rsidRDefault="00050479">
      <w:pPr>
        <w:spacing w:after="24"/>
        <w:ind w:firstLine="480"/>
      </w:pPr>
      <w:r>
        <w:rPr>
          <w:rFonts w:hint="eastAsia"/>
        </w:rPr>
        <w:t>物理安全风险主要是指网络周边的环境和物理特性引起的网络设备和线路的不可使用，从而会造成网络系统的不可使用，甚至导致整个网络的瘫痪。它是整个网络系统安全的前提和基础，只有保证了物理层的可用性，才能使得整个网络的可用性，进而提高整个网络的抗破坏力，例如：</w:t>
      </w:r>
    </w:p>
    <w:p w:rsidR="00B115E7" w:rsidRDefault="00050479">
      <w:pPr>
        <w:spacing w:after="24"/>
        <w:ind w:firstLine="480"/>
      </w:pPr>
      <w:r>
        <w:rPr>
          <w:rFonts w:asciiTheme="minorEastAsia" w:hAnsiTheme="minorEastAsia" w:hint="eastAsia"/>
        </w:rPr>
        <w:t>1)</w:t>
      </w:r>
      <w:r>
        <w:rPr>
          <w:rFonts w:asciiTheme="minorEastAsia" w:hAnsiTheme="minorEastAsia" w:hint="eastAsia"/>
        </w:rPr>
        <w:tab/>
      </w:r>
      <w:r>
        <w:rPr>
          <w:rFonts w:hint="eastAsia"/>
        </w:rPr>
        <w:t>机房缺乏控制，人员随意出入带来的风险；</w:t>
      </w:r>
    </w:p>
    <w:p w:rsidR="00B115E7" w:rsidRDefault="00050479">
      <w:pPr>
        <w:spacing w:after="24"/>
        <w:ind w:firstLine="480"/>
      </w:pPr>
      <w:r>
        <w:rPr>
          <w:rFonts w:hint="eastAsia"/>
        </w:rPr>
        <w:t>2)</w:t>
      </w:r>
      <w:r>
        <w:rPr>
          <w:rFonts w:hint="eastAsia"/>
        </w:rPr>
        <w:tab/>
      </w:r>
      <w:r>
        <w:rPr>
          <w:rFonts w:hint="eastAsia"/>
        </w:rPr>
        <w:t>网络设备被盗、被毁坏；</w:t>
      </w:r>
    </w:p>
    <w:p w:rsidR="00B115E7" w:rsidRDefault="00050479">
      <w:pPr>
        <w:spacing w:after="24"/>
        <w:ind w:firstLine="480"/>
      </w:pPr>
      <w:r>
        <w:rPr>
          <w:rFonts w:hint="eastAsia"/>
        </w:rPr>
        <w:t>3)</w:t>
      </w:r>
      <w:r>
        <w:rPr>
          <w:rFonts w:hint="eastAsia"/>
        </w:rPr>
        <w:tab/>
      </w:r>
      <w:r>
        <w:rPr>
          <w:rFonts w:hint="eastAsia"/>
        </w:rPr>
        <w:t>线路老化或是有意、无意的破坏线路；</w:t>
      </w:r>
    </w:p>
    <w:p w:rsidR="00B115E7" w:rsidRDefault="00050479">
      <w:pPr>
        <w:spacing w:after="24"/>
        <w:ind w:firstLine="480"/>
      </w:pPr>
      <w:r>
        <w:rPr>
          <w:rFonts w:hint="eastAsia"/>
        </w:rPr>
        <w:t>4)</w:t>
      </w:r>
      <w:r>
        <w:rPr>
          <w:rFonts w:hint="eastAsia"/>
        </w:rPr>
        <w:tab/>
      </w:r>
      <w:r>
        <w:rPr>
          <w:rFonts w:hint="eastAsia"/>
        </w:rPr>
        <w:t>设备在非预测情况下发生故障、停电等；</w:t>
      </w:r>
    </w:p>
    <w:p w:rsidR="00B115E7" w:rsidRDefault="00050479">
      <w:pPr>
        <w:spacing w:after="24"/>
        <w:ind w:firstLine="480"/>
      </w:pPr>
      <w:r>
        <w:rPr>
          <w:rFonts w:hint="eastAsia"/>
        </w:rPr>
        <w:lastRenderedPageBreak/>
        <w:t>5)</w:t>
      </w:r>
      <w:r>
        <w:rPr>
          <w:rFonts w:hint="eastAsia"/>
        </w:rPr>
        <w:tab/>
      </w:r>
      <w:r>
        <w:rPr>
          <w:rFonts w:hint="eastAsia"/>
        </w:rPr>
        <w:t>自然灾害如地震、水灾、火灾、雷击等；</w:t>
      </w:r>
    </w:p>
    <w:p w:rsidR="00B115E7" w:rsidRDefault="00050479">
      <w:pPr>
        <w:spacing w:after="24"/>
        <w:ind w:firstLine="480"/>
      </w:pPr>
      <w:r>
        <w:rPr>
          <w:rFonts w:hint="eastAsia"/>
        </w:rPr>
        <w:t>6)</w:t>
      </w:r>
      <w:r>
        <w:rPr>
          <w:rFonts w:hint="eastAsia"/>
        </w:rPr>
        <w:tab/>
      </w:r>
      <w:r>
        <w:rPr>
          <w:rFonts w:hint="eastAsia"/>
        </w:rPr>
        <w:t>电磁干扰等。</w:t>
      </w:r>
    </w:p>
    <w:p w:rsidR="00B115E7" w:rsidRDefault="00050479">
      <w:pPr>
        <w:spacing w:after="24"/>
        <w:ind w:firstLine="480"/>
      </w:pPr>
      <w:r>
        <w:rPr>
          <w:rFonts w:hint="eastAsia"/>
        </w:rPr>
        <w:t>因此，在通盘考虑安全风险时，应优先考虑物理安全风险。保证网络正常运行的前提是将物理层安全风险降到最低或是尽量考虑在非正常情况下物理层出现风险问题时的应对方案。</w:t>
      </w:r>
    </w:p>
    <w:p w:rsidR="00B115E7" w:rsidRDefault="00050479">
      <w:pPr>
        <w:pStyle w:val="4"/>
        <w:ind w:firstLineChars="200" w:firstLine="562"/>
      </w:pPr>
      <w:r>
        <w:rPr>
          <w:rFonts w:hint="eastAsia"/>
        </w:rPr>
        <w:t>通信</w:t>
      </w:r>
      <w:r>
        <w:t>网络安全建设需求</w:t>
      </w:r>
    </w:p>
    <w:p w:rsidR="00B115E7" w:rsidRDefault="00050479">
      <w:pPr>
        <w:spacing w:after="24"/>
        <w:ind w:firstLine="480"/>
      </w:pPr>
      <w:r>
        <w:rPr>
          <w:rFonts w:hint="eastAsia"/>
        </w:rPr>
        <w:t>通信网络的安全主要包括：网络结构安全、网络安全审计、网络设备防护、通信完整性与保密性等方面。</w:t>
      </w:r>
    </w:p>
    <w:p w:rsidR="00B115E7" w:rsidRDefault="00050479">
      <w:pPr>
        <w:pStyle w:val="aff2"/>
        <w:numPr>
          <w:ilvl w:val="0"/>
          <w:numId w:val="30"/>
        </w:numPr>
        <w:spacing w:line="360" w:lineRule="auto"/>
        <w:ind w:firstLine="480"/>
        <w:rPr>
          <w:rFonts w:asciiTheme="minorEastAsia" w:eastAsiaTheme="minorEastAsia" w:hAnsiTheme="minorEastAsia"/>
        </w:rPr>
      </w:pPr>
      <w:r>
        <w:rPr>
          <w:rFonts w:asciiTheme="minorEastAsia" w:eastAsiaTheme="minorEastAsia" w:hAnsiTheme="minorEastAsia" w:hint="eastAsia"/>
        </w:rPr>
        <w:t>网络结构</w:t>
      </w:r>
    </w:p>
    <w:p w:rsidR="00B115E7" w:rsidRDefault="00050479">
      <w:pPr>
        <w:spacing w:after="24"/>
        <w:ind w:firstLine="480"/>
      </w:pPr>
      <w:r>
        <w:rPr>
          <w:rFonts w:hint="eastAsia"/>
        </w:rPr>
        <w:t>网络结构是否合理直接影响着是否能够有效的承载业务需要。因此网络结构需要具备一定的冗余性；带宽能够满足业务高峰时期数据交换需求；并合理的划分网段和</w:t>
      </w:r>
      <w:r>
        <w:rPr>
          <w:rFonts w:hint="eastAsia"/>
        </w:rPr>
        <w:t>VLAN</w:t>
      </w:r>
      <w:r>
        <w:rPr>
          <w:rFonts w:hint="eastAsia"/>
        </w:rPr>
        <w:t>。</w:t>
      </w:r>
    </w:p>
    <w:p w:rsidR="00B115E7" w:rsidRDefault="00050479">
      <w:pPr>
        <w:pStyle w:val="aff2"/>
        <w:numPr>
          <w:ilvl w:val="0"/>
          <w:numId w:val="30"/>
        </w:numPr>
        <w:spacing w:line="360" w:lineRule="auto"/>
        <w:ind w:firstLine="480"/>
        <w:rPr>
          <w:rFonts w:asciiTheme="minorEastAsia" w:eastAsiaTheme="minorEastAsia" w:hAnsiTheme="minorEastAsia"/>
        </w:rPr>
      </w:pPr>
      <w:r>
        <w:rPr>
          <w:rFonts w:asciiTheme="minorEastAsia" w:eastAsiaTheme="minorEastAsia" w:hAnsiTheme="minorEastAsia" w:hint="eastAsia"/>
        </w:rPr>
        <w:t>网络安全审计</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由于用户的计算机相关的知识水平参差不齐，一旦某些安全意识薄弱的管理用户误操作，将给信息系统带来</w:t>
      </w:r>
      <w:r>
        <w:rPr>
          <w:rFonts w:asciiTheme="minorEastAsia" w:hAnsiTheme="minorEastAsia" w:cs="Times New Roman" w:hint="eastAsia"/>
          <w:kern w:val="0"/>
          <w:szCs w:val="21"/>
        </w:rPr>
        <w:t>致命</w:t>
      </w:r>
      <w:r>
        <w:rPr>
          <w:rFonts w:asciiTheme="minorEastAsia" w:hAnsiTheme="minorEastAsia" w:hint="eastAsia"/>
        </w:rPr>
        <w:t>的破坏。没有相应的审计记录将给事后追查带来困难。有必要进行基于网络行为的审计。从而威慑那些心存侥幸、有恶意企图的少部分用户，以利于规范正常的网络应用行为。</w:t>
      </w:r>
    </w:p>
    <w:p w:rsidR="00B115E7" w:rsidRDefault="00050479">
      <w:pPr>
        <w:pStyle w:val="aff2"/>
        <w:numPr>
          <w:ilvl w:val="0"/>
          <w:numId w:val="30"/>
        </w:numPr>
        <w:spacing w:line="360" w:lineRule="auto"/>
        <w:ind w:firstLine="480"/>
        <w:rPr>
          <w:rFonts w:asciiTheme="minorEastAsia" w:eastAsiaTheme="minorEastAsia" w:hAnsiTheme="minorEastAsia"/>
        </w:rPr>
      </w:pPr>
      <w:r>
        <w:rPr>
          <w:rFonts w:asciiTheme="minorEastAsia" w:eastAsiaTheme="minorEastAsia" w:hAnsiTheme="minorEastAsia" w:hint="eastAsia"/>
        </w:rPr>
        <w:t>网络设备防护</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由于高校在建网络系统将会使用大量的网络设备和安全设备，如交换机、防火墙、入侵检测设备等。这些设备的自身安全性也会直接关系到涉密网和各种网络应用的正常运行。如果发生网络设备被不法分子攻击，将导致设备不能正常运行。更加严重情况是设备设置被篡改，不法分子轻松获得网络设备的控制权，通过网络设备作为跳板攻击服务器，将会造成无法想象的后果。例如，交换机口令泄漏、防火墙规则被篡改、入侵检测设备失灵等都将成为威胁网络系统正常运行的风险因素。</w:t>
      </w:r>
    </w:p>
    <w:p w:rsidR="00B115E7" w:rsidRDefault="00050479">
      <w:pPr>
        <w:pStyle w:val="aff2"/>
        <w:numPr>
          <w:ilvl w:val="0"/>
          <w:numId w:val="30"/>
        </w:numPr>
        <w:spacing w:line="360" w:lineRule="auto"/>
        <w:ind w:firstLine="480"/>
        <w:rPr>
          <w:rFonts w:asciiTheme="minorEastAsia" w:eastAsiaTheme="minorEastAsia" w:hAnsiTheme="minorEastAsia"/>
        </w:rPr>
      </w:pPr>
      <w:r>
        <w:rPr>
          <w:rFonts w:asciiTheme="minorEastAsia" w:eastAsiaTheme="minorEastAsia" w:hAnsiTheme="minorEastAsia" w:hint="eastAsia"/>
        </w:rPr>
        <w:t>通信完整性与保密性</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由于网络协议及文件</w:t>
      </w:r>
      <w:r>
        <w:rPr>
          <w:rFonts w:asciiTheme="minorEastAsia" w:hAnsiTheme="minorEastAsia" w:cs="Times New Roman" w:hint="eastAsia"/>
          <w:kern w:val="0"/>
          <w:szCs w:val="21"/>
        </w:rPr>
        <w:t>格式</w:t>
      </w:r>
      <w:r>
        <w:rPr>
          <w:rFonts w:asciiTheme="minorEastAsia" w:hAnsiTheme="minorEastAsia" w:hint="eastAsia"/>
        </w:rPr>
        <w:t>均具有标准、开发、公开的特征，因此数据在网上存储和传输过程中，不仅仅面临信息丢失、信息重复或信息传送的自身错误，而</w:t>
      </w:r>
      <w:r>
        <w:rPr>
          <w:rFonts w:asciiTheme="minorEastAsia" w:hAnsiTheme="minorEastAsia" w:hint="eastAsia"/>
        </w:rPr>
        <w:lastRenderedPageBreak/>
        <w:t>且会遭遇信息攻击或欺诈行为，导致最终信息收发的差异性。因此，在信息传输和存储过程中，必须要确保信息内容在发送、接收及保存的一致性；并在信息遭受篡改攻击的情况下，应提供有效的察觉与发现机制，实现通信的完整性。</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而数据在传输过程中，为能够抵御不良企图者采取的各种攻击，防止遭到窃取，应采用加密措施保证数据的机密性。</w:t>
      </w:r>
    </w:p>
    <w:p w:rsidR="00B115E7" w:rsidRDefault="00050479">
      <w:pPr>
        <w:pStyle w:val="aff2"/>
        <w:numPr>
          <w:ilvl w:val="0"/>
          <w:numId w:val="31"/>
        </w:numPr>
        <w:spacing w:line="360" w:lineRule="auto"/>
        <w:ind w:firstLine="480"/>
        <w:rPr>
          <w:rFonts w:asciiTheme="minorEastAsia" w:eastAsiaTheme="minorEastAsia" w:hAnsiTheme="minorEastAsia"/>
        </w:rPr>
      </w:pPr>
      <w:r>
        <w:rPr>
          <w:rFonts w:asciiTheme="minorEastAsia" w:eastAsiaTheme="minorEastAsia" w:hAnsiTheme="minorEastAsia"/>
        </w:rPr>
        <w:t></w:t>
      </w:r>
      <w:r>
        <w:rPr>
          <w:rFonts w:asciiTheme="minorEastAsia" w:eastAsiaTheme="minorEastAsia" w:hAnsiTheme="minorEastAsia"/>
        </w:rPr>
        <w:tab/>
      </w:r>
      <w:r>
        <w:rPr>
          <w:rFonts w:asciiTheme="minorEastAsia" w:eastAsiaTheme="minorEastAsia" w:hAnsiTheme="minorEastAsia" w:hint="eastAsia"/>
        </w:rPr>
        <w:t>网络可信接入</w:t>
      </w:r>
    </w:p>
    <w:p w:rsidR="00B115E7" w:rsidRDefault="00050479">
      <w:pPr>
        <w:autoSpaceDE w:val="0"/>
        <w:autoSpaceDN w:val="0"/>
        <w:adjustRightInd w:val="0"/>
        <w:ind w:firstLine="480"/>
        <w:jc w:val="left"/>
        <w:rPr>
          <w:rFonts w:asciiTheme="minorEastAsia" w:hAnsiTheme="minorEastAsia"/>
          <w:sz w:val="28"/>
          <w:szCs w:val="28"/>
        </w:rPr>
      </w:pPr>
      <w:r>
        <w:rPr>
          <w:rFonts w:asciiTheme="minorEastAsia" w:hAnsiTheme="minorEastAsia" w:hint="eastAsia"/>
        </w:rPr>
        <w:t>对于一个不断发展的网络而言，为方便办公，在网络设计时保留大量的接入端口，这对于随时随地快速接入到校园网业务网络进行办公是非常便捷的，但同时也引入了安全风险，一旦外来用户不加阻拦的接入到网络中来，就有可能破坏网络的安全边界，使得外来用户具备对网络进行破坏的条件，由此而引入诸如蠕虫扩散、文件泄密等安全问题。因此需要对非法客户端实现禁入，能监控网络，对于没有合法认证的外来机器，能够阻断其网络访问，保护好已经建立起来的安全环境。</w:t>
      </w:r>
    </w:p>
    <w:p w:rsidR="00B115E7" w:rsidRDefault="00050479">
      <w:pPr>
        <w:pStyle w:val="4"/>
        <w:ind w:firstLineChars="200" w:firstLine="562"/>
      </w:pPr>
      <w:r>
        <w:rPr>
          <w:rFonts w:hint="eastAsia"/>
        </w:rPr>
        <w:t>区域边界</w:t>
      </w:r>
      <w:r>
        <w:t>安全建设需求</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区域边界的安全主要包括：边界访问控制、边界完整性检测、边界入侵防范以及边界安全审计等方面。</w:t>
      </w:r>
    </w:p>
    <w:p w:rsidR="00B115E7" w:rsidRDefault="00050479">
      <w:pPr>
        <w:pStyle w:val="aff2"/>
        <w:numPr>
          <w:ilvl w:val="0"/>
          <w:numId w:val="32"/>
        </w:numPr>
        <w:spacing w:line="360" w:lineRule="auto"/>
        <w:ind w:firstLine="480"/>
        <w:rPr>
          <w:rFonts w:asciiTheme="minorEastAsia" w:eastAsiaTheme="minorEastAsia" w:hAnsiTheme="minorEastAsia"/>
        </w:rPr>
      </w:pPr>
      <w:r>
        <w:rPr>
          <w:rFonts w:asciiTheme="minorEastAsia" w:eastAsiaTheme="minorEastAsia" w:hAnsiTheme="minorEastAsia" w:hint="eastAsia"/>
        </w:rPr>
        <w:t>边界访问控制</w:t>
      </w:r>
    </w:p>
    <w:p w:rsidR="00B115E7" w:rsidRDefault="00050479">
      <w:pPr>
        <w:pStyle w:val="aff2"/>
        <w:spacing w:line="360" w:lineRule="auto"/>
        <w:ind w:firstLine="480"/>
        <w:rPr>
          <w:rFonts w:asciiTheme="minorEastAsia" w:eastAsiaTheme="minorEastAsia" w:hAnsiTheme="minorEastAsia"/>
        </w:rPr>
      </w:pPr>
      <w:r>
        <w:rPr>
          <w:rFonts w:asciiTheme="minorEastAsia" w:eastAsiaTheme="minorEastAsia" w:hAnsiTheme="minorEastAsia" w:hint="eastAsia"/>
        </w:rPr>
        <w:t>对于各类边界最基本的安全需求就是访问控制，对进出安全区域边界的数据信息进行控制，阻止非授权及越权访问。</w:t>
      </w:r>
    </w:p>
    <w:p w:rsidR="00B115E7" w:rsidRDefault="00050479">
      <w:pPr>
        <w:pStyle w:val="aff2"/>
        <w:numPr>
          <w:ilvl w:val="0"/>
          <w:numId w:val="33"/>
        </w:numPr>
        <w:spacing w:line="360" w:lineRule="auto"/>
        <w:ind w:firstLine="480"/>
        <w:rPr>
          <w:rFonts w:asciiTheme="minorEastAsia" w:eastAsiaTheme="minorEastAsia" w:hAnsiTheme="minorEastAsia"/>
        </w:rPr>
      </w:pPr>
      <w:r>
        <w:rPr>
          <w:rFonts w:asciiTheme="minorEastAsia" w:eastAsiaTheme="minorEastAsia" w:hAnsiTheme="minorEastAsia" w:hint="eastAsia"/>
        </w:rPr>
        <w:t>边界完整性检测</w:t>
      </w:r>
    </w:p>
    <w:p w:rsidR="00B115E7" w:rsidRDefault="00050479">
      <w:pPr>
        <w:pStyle w:val="aff2"/>
        <w:spacing w:line="360" w:lineRule="auto"/>
        <w:ind w:firstLine="480"/>
        <w:rPr>
          <w:rFonts w:asciiTheme="minorEastAsia" w:eastAsiaTheme="minorEastAsia" w:hAnsiTheme="minorEastAsia"/>
        </w:rPr>
      </w:pPr>
      <w:r>
        <w:rPr>
          <w:rFonts w:asciiTheme="minorEastAsia" w:eastAsiaTheme="minorEastAsia" w:hAnsiTheme="minorEastAsia" w:hint="eastAsia"/>
        </w:rPr>
        <w:t>边界的完整性如被破坏则所有控制规则将失去效力，因此需要对内部网络中出现的内部用户未通过准许私自联到外部网络的行为进行检查，维护边界完整性。</w:t>
      </w:r>
    </w:p>
    <w:p w:rsidR="00B115E7" w:rsidRDefault="00050479">
      <w:pPr>
        <w:pStyle w:val="aff2"/>
        <w:numPr>
          <w:ilvl w:val="0"/>
          <w:numId w:val="34"/>
        </w:numPr>
        <w:spacing w:line="360" w:lineRule="auto"/>
        <w:ind w:firstLine="480"/>
        <w:rPr>
          <w:rFonts w:asciiTheme="minorEastAsia" w:eastAsiaTheme="minorEastAsia" w:hAnsiTheme="minorEastAsia"/>
        </w:rPr>
      </w:pPr>
      <w:r>
        <w:rPr>
          <w:rFonts w:asciiTheme="minorEastAsia" w:eastAsiaTheme="minorEastAsia" w:hAnsiTheme="minorEastAsia" w:hint="eastAsia"/>
        </w:rPr>
        <w:t>边界入侵防范</w:t>
      </w:r>
    </w:p>
    <w:p w:rsidR="00B115E7" w:rsidRDefault="00050479">
      <w:pPr>
        <w:pStyle w:val="aff2"/>
        <w:spacing w:line="360" w:lineRule="auto"/>
        <w:ind w:firstLine="480"/>
        <w:rPr>
          <w:rFonts w:asciiTheme="minorEastAsia" w:eastAsiaTheme="minorEastAsia" w:hAnsiTheme="minorEastAsia"/>
        </w:rPr>
      </w:pPr>
      <w:r>
        <w:rPr>
          <w:rFonts w:asciiTheme="minorEastAsia" w:eastAsiaTheme="minorEastAsia" w:hAnsiTheme="minorEastAsia" w:hint="eastAsia"/>
        </w:rPr>
        <w:t>各类网络攻击行为既可能来自于大家公认的互联网等外部网络，在内部也同样存在。通过安全措施，要实现主动阻断针对信息系统的各种攻击，如病毒、木马、间谍软件、可疑代码、端口扫描、DoS/DDoS等，实现对网络层以及业务系统的安全防护，保护核心信息资产的免受攻击危害。</w:t>
      </w:r>
    </w:p>
    <w:p w:rsidR="00B115E7" w:rsidRDefault="00050479">
      <w:pPr>
        <w:pStyle w:val="aff2"/>
        <w:numPr>
          <w:ilvl w:val="0"/>
          <w:numId w:val="35"/>
        </w:numPr>
        <w:spacing w:line="360" w:lineRule="auto"/>
        <w:ind w:firstLine="480"/>
        <w:rPr>
          <w:rFonts w:asciiTheme="minorEastAsia" w:eastAsiaTheme="minorEastAsia" w:hAnsiTheme="minorEastAsia"/>
        </w:rPr>
      </w:pPr>
      <w:r>
        <w:rPr>
          <w:rFonts w:asciiTheme="minorEastAsia" w:eastAsiaTheme="minorEastAsia" w:hAnsiTheme="minorEastAsia" w:hint="eastAsia"/>
        </w:rPr>
        <w:t>边界安全审计</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lastRenderedPageBreak/>
        <w:t>在安全区域边界需要建立必要的审计机制，对进出边界的各类网络行为进行记录与审计分析，可以和主机审计、应用审计以及网络审计形成多层次的审计系统。并可通过安全管理中心集中管理。</w:t>
      </w:r>
    </w:p>
    <w:p w:rsidR="00B115E7" w:rsidRDefault="00050479">
      <w:pPr>
        <w:pStyle w:val="aff2"/>
        <w:numPr>
          <w:ilvl w:val="0"/>
          <w:numId w:val="36"/>
        </w:numPr>
        <w:spacing w:line="360" w:lineRule="auto"/>
        <w:ind w:firstLine="480"/>
        <w:rPr>
          <w:rFonts w:asciiTheme="minorEastAsia" w:eastAsiaTheme="minorEastAsia" w:hAnsiTheme="minorEastAsia"/>
        </w:rPr>
      </w:pPr>
      <w:r>
        <w:rPr>
          <w:rFonts w:asciiTheme="minorEastAsia" w:eastAsiaTheme="minorEastAsia" w:hAnsiTheme="minorEastAsia" w:hint="eastAsia"/>
        </w:rPr>
        <w:t>边界恶意代码防范</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现今，病毒的发展呈现出以下趋势:病毒与黑客程序相结合、蠕虫病毒更加泛滥，目前计算机病毒的传播途径与过去相比已经发生了很大的变化，更多的以网络（包括 Internet、广域网、局域网）形态进行传播，因此为了安全的防护手段也需以变应变。迫切需要网关型产品在网络层面对病毒予以查杀。</w:t>
      </w:r>
    </w:p>
    <w:p w:rsidR="00B115E7" w:rsidRDefault="00050479">
      <w:pPr>
        <w:pStyle w:val="4"/>
        <w:ind w:firstLineChars="200" w:firstLine="562"/>
      </w:pPr>
      <w:r>
        <w:rPr>
          <w:rFonts w:hint="eastAsia"/>
        </w:rPr>
        <w:t>计算环境</w:t>
      </w:r>
      <w:r>
        <w:t>安全建设需求</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计算环境的安全主要指</w:t>
      </w:r>
      <w:r>
        <w:rPr>
          <w:rFonts w:asciiTheme="minorEastAsia" w:hAnsiTheme="minorEastAsia" w:cs="Times New Roman" w:hint="eastAsia"/>
          <w:kern w:val="0"/>
          <w:szCs w:val="21"/>
        </w:rPr>
        <w:t>主机</w:t>
      </w:r>
      <w:r>
        <w:rPr>
          <w:rFonts w:asciiTheme="minorEastAsia" w:hAnsiTheme="minorEastAsia" w:hint="eastAsia"/>
        </w:rPr>
        <w:t>以及应用层面的安全风险与需求分析，包括：身份鉴别、访问控制、系统审计、入侵防范、恶意代码防范、软件容错、数据完整性与保密性、备份与恢复、资源合理控制、剩余信息保护、抗抵赖等方面。</w:t>
      </w:r>
    </w:p>
    <w:p w:rsidR="00B115E7" w:rsidRDefault="00050479">
      <w:pPr>
        <w:pStyle w:val="aff2"/>
        <w:numPr>
          <w:ilvl w:val="0"/>
          <w:numId w:val="37"/>
        </w:numPr>
        <w:spacing w:line="360" w:lineRule="auto"/>
        <w:ind w:firstLine="480"/>
        <w:rPr>
          <w:rFonts w:asciiTheme="minorEastAsia" w:eastAsiaTheme="minorEastAsia" w:hAnsiTheme="minorEastAsia"/>
        </w:rPr>
      </w:pPr>
      <w:r>
        <w:rPr>
          <w:rFonts w:asciiTheme="minorEastAsia" w:eastAsiaTheme="minorEastAsia" w:hAnsiTheme="minorEastAsia" w:hint="eastAsia"/>
        </w:rPr>
        <w:t>身份鉴别</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身份鉴别包括主机和</w:t>
      </w:r>
      <w:r>
        <w:rPr>
          <w:rFonts w:asciiTheme="minorEastAsia" w:hAnsiTheme="minorEastAsia" w:cs="Times New Roman" w:hint="eastAsia"/>
          <w:kern w:val="0"/>
          <w:szCs w:val="21"/>
        </w:rPr>
        <w:t>应用</w:t>
      </w:r>
      <w:r>
        <w:rPr>
          <w:rFonts w:asciiTheme="minorEastAsia" w:hAnsiTheme="minorEastAsia" w:hint="eastAsia"/>
        </w:rPr>
        <w:t>两个方面。</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主机操作系统登录、数据库登陆以及应用系统登录均必须进行身份验证。过于简单的标识符和口令容易被穷举攻击破解。同时非法用户可以通过网络进行窃听，从而获得管理员权限，可以对任何资源非法访问及越权操作。因此必须提高用户名/口令的复杂度，且防止被网络窃听；同时应考虑失败处理机制。</w:t>
      </w:r>
    </w:p>
    <w:p w:rsidR="00B115E7" w:rsidRDefault="00050479">
      <w:pPr>
        <w:pStyle w:val="aff2"/>
        <w:numPr>
          <w:ilvl w:val="0"/>
          <w:numId w:val="38"/>
        </w:numPr>
        <w:spacing w:line="360" w:lineRule="auto"/>
        <w:ind w:firstLine="480"/>
        <w:rPr>
          <w:rFonts w:asciiTheme="minorEastAsia" w:eastAsiaTheme="minorEastAsia" w:hAnsiTheme="minorEastAsia"/>
        </w:rPr>
      </w:pPr>
      <w:r>
        <w:rPr>
          <w:rFonts w:asciiTheme="minorEastAsia" w:eastAsiaTheme="minorEastAsia" w:hAnsiTheme="minorEastAsia" w:hint="eastAsia"/>
        </w:rPr>
        <w:t>访问控制</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访问控制包括主机和应用两个方面。访问控制主要为了保证用户对主机资源和应用系统资源的合法使用。非法用户可能企图假冒合法用户的身份进入系统，低权限的合法用户也可能企图执行高权限用户的操作，这些行为将给主机系统和应用系统带来了很大的安全风险。用户必须拥有合法的用户标识符，在制定好的访问控制策略下进行操作，杜绝越权非法操作。</w:t>
      </w:r>
    </w:p>
    <w:p w:rsidR="00B115E7" w:rsidRDefault="00050479">
      <w:pPr>
        <w:pStyle w:val="aff2"/>
        <w:numPr>
          <w:ilvl w:val="0"/>
          <w:numId w:val="39"/>
        </w:numPr>
        <w:spacing w:line="360" w:lineRule="auto"/>
        <w:ind w:firstLine="480"/>
        <w:rPr>
          <w:rFonts w:asciiTheme="minorEastAsia" w:eastAsiaTheme="minorEastAsia" w:hAnsiTheme="minorEastAsia"/>
        </w:rPr>
      </w:pPr>
      <w:r>
        <w:rPr>
          <w:rFonts w:asciiTheme="minorEastAsia" w:eastAsiaTheme="minorEastAsia" w:hAnsiTheme="minorEastAsia" w:hint="eastAsia"/>
        </w:rPr>
        <w:t>系统审计</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系统审计包括主机审计和应用审计两个方面。</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对于登陆主机后的操作行为则需要进行主机审计。对于服务器和重要主机需要进行严格的行为控制，对用户的行为、使用的命令等进行必要的记录审计，便</w:t>
      </w:r>
      <w:r>
        <w:rPr>
          <w:rFonts w:asciiTheme="minorEastAsia" w:hAnsiTheme="minorEastAsia" w:hint="eastAsia"/>
        </w:rPr>
        <w:lastRenderedPageBreak/>
        <w:t>于日后的分析、调查、取证，规范主机使用行为。而对于应用系统同样提出了应用审计的要求，即对应用系统的使用行为进行审计。重点审计应用层信息，和业务系统的运转流程息息相关。能够为安全事件提供足够的信息，与身份认证与访问控制联系紧密，为相关事件提供审计记录。</w:t>
      </w:r>
    </w:p>
    <w:p w:rsidR="00B115E7" w:rsidRDefault="00050479">
      <w:pPr>
        <w:pStyle w:val="aff2"/>
        <w:numPr>
          <w:ilvl w:val="0"/>
          <w:numId w:val="40"/>
        </w:numPr>
        <w:spacing w:line="360" w:lineRule="auto"/>
        <w:ind w:firstLine="480"/>
        <w:rPr>
          <w:rFonts w:asciiTheme="minorEastAsia" w:eastAsiaTheme="minorEastAsia" w:hAnsiTheme="minorEastAsia"/>
        </w:rPr>
      </w:pPr>
      <w:r>
        <w:rPr>
          <w:rFonts w:asciiTheme="minorEastAsia" w:eastAsiaTheme="minorEastAsia" w:hAnsiTheme="minorEastAsia" w:hint="eastAsia"/>
        </w:rPr>
        <w:t>入侵防范</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主机操作系统面临着各类</w:t>
      </w:r>
      <w:r>
        <w:rPr>
          <w:rFonts w:asciiTheme="minorEastAsia" w:hAnsiTheme="minorEastAsia" w:cs="Times New Roman" w:hint="eastAsia"/>
          <w:kern w:val="0"/>
          <w:szCs w:val="21"/>
        </w:rPr>
        <w:t>具有</w:t>
      </w:r>
      <w:r>
        <w:rPr>
          <w:rFonts w:asciiTheme="minorEastAsia" w:hAnsiTheme="minorEastAsia" w:hint="eastAsia"/>
        </w:rPr>
        <w:t>针对性的入侵威胁，常见操作系统存在着各种安全漏洞，并且现在漏洞被发现与漏洞被利用之间的时间差变得越来越短，这就使得操作系统本身的安全性给整个系统带来巨大的安全风险，因此对于主机操作系统的安装，使用、维护等提出了需求，防范针对系统的入侵行为。</w:t>
      </w:r>
    </w:p>
    <w:p w:rsidR="00B115E7" w:rsidRDefault="00050479">
      <w:pPr>
        <w:pStyle w:val="aff2"/>
        <w:numPr>
          <w:ilvl w:val="0"/>
          <w:numId w:val="41"/>
        </w:numPr>
        <w:spacing w:line="360" w:lineRule="auto"/>
        <w:ind w:firstLine="480"/>
        <w:rPr>
          <w:rFonts w:asciiTheme="minorEastAsia" w:eastAsiaTheme="minorEastAsia" w:hAnsiTheme="minorEastAsia"/>
        </w:rPr>
      </w:pPr>
      <w:r>
        <w:rPr>
          <w:rFonts w:asciiTheme="minorEastAsia" w:eastAsiaTheme="minorEastAsia" w:hAnsiTheme="minorEastAsia" w:hint="eastAsia"/>
        </w:rPr>
        <w:t>恶意代码防范</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病毒、蠕虫等恶意代码是对计算环境造成危害最大的隐患，当前病毒威胁非常严峻，特别是蠕虫病毒的爆发，会立刻向其他子网迅速蔓延，发动网络攻击和数据窃密。大量占据正常业务十分有限的带宽，造成网络性能严重下降、服务器崩溃甚至网络通信中断，信息损坏或泄漏。严重影响正常业务开展。因此必须部署恶意代码防范软件进行防御。同时保持恶意代码库的及时更新。</w:t>
      </w:r>
    </w:p>
    <w:p w:rsidR="00B115E7" w:rsidRDefault="00050479">
      <w:pPr>
        <w:pStyle w:val="aff2"/>
        <w:numPr>
          <w:ilvl w:val="0"/>
          <w:numId w:val="42"/>
        </w:numPr>
        <w:spacing w:line="360" w:lineRule="auto"/>
        <w:ind w:firstLine="480"/>
        <w:rPr>
          <w:rFonts w:asciiTheme="minorEastAsia" w:eastAsiaTheme="minorEastAsia" w:hAnsiTheme="minorEastAsia"/>
        </w:rPr>
      </w:pPr>
      <w:r>
        <w:rPr>
          <w:rFonts w:asciiTheme="minorEastAsia" w:eastAsiaTheme="minorEastAsia" w:hAnsiTheme="minorEastAsia" w:hint="eastAsia"/>
        </w:rPr>
        <w:t>软件容错</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 xml:space="preserve">软件容错的主要目的是提供足够的冗余信息和算法程序,使系统在实际运行时能够及时发现程序设计错误,采取补救措施,以提高软件可靠性,保证整个计算机系统的正常运行。 </w:t>
      </w:r>
    </w:p>
    <w:p w:rsidR="00B115E7" w:rsidRDefault="00050479">
      <w:pPr>
        <w:pStyle w:val="aff2"/>
        <w:numPr>
          <w:ilvl w:val="0"/>
          <w:numId w:val="43"/>
        </w:numPr>
        <w:spacing w:line="360" w:lineRule="auto"/>
        <w:ind w:firstLine="480"/>
        <w:rPr>
          <w:rFonts w:asciiTheme="minorEastAsia" w:eastAsiaTheme="minorEastAsia" w:hAnsiTheme="minorEastAsia"/>
        </w:rPr>
      </w:pPr>
      <w:r>
        <w:rPr>
          <w:rFonts w:asciiTheme="minorEastAsia" w:eastAsiaTheme="minorEastAsia" w:hAnsiTheme="minorEastAsia" w:hint="eastAsia"/>
        </w:rPr>
        <w:t>数据安全</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主要指数据的完整性与保密性。数据是信息资产的直接体现。所有的措施最终无不是为了业务数据的安全。</w:t>
      </w:r>
      <w:r>
        <w:rPr>
          <w:rFonts w:asciiTheme="minorEastAsia" w:hAnsiTheme="minorEastAsia" w:cs="Times New Roman" w:hint="eastAsia"/>
          <w:kern w:val="0"/>
          <w:szCs w:val="21"/>
        </w:rPr>
        <w:t>因此</w:t>
      </w:r>
      <w:r>
        <w:rPr>
          <w:rFonts w:asciiTheme="minorEastAsia" w:hAnsiTheme="minorEastAsia" w:hint="eastAsia"/>
        </w:rPr>
        <w:t>数据的备份十分重要，是必须考虑的问题。应采取措施保证数据在传输过程中的完整性以及保密性。</w:t>
      </w:r>
    </w:p>
    <w:p w:rsidR="00B115E7" w:rsidRDefault="00050479">
      <w:pPr>
        <w:pStyle w:val="aff2"/>
        <w:numPr>
          <w:ilvl w:val="0"/>
          <w:numId w:val="44"/>
        </w:numPr>
        <w:spacing w:line="360" w:lineRule="auto"/>
        <w:ind w:firstLine="480"/>
        <w:rPr>
          <w:rFonts w:asciiTheme="minorEastAsia" w:eastAsiaTheme="minorEastAsia" w:hAnsiTheme="minorEastAsia"/>
        </w:rPr>
      </w:pPr>
      <w:r>
        <w:rPr>
          <w:rFonts w:asciiTheme="minorEastAsia" w:eastAsiaTheme="minorEastAsia" w:hAnsiTheme="minorEastAsia" w:hint="eastAsia"/>
        </w:rPr>
        <w:t>备份与恢复</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数据是信息资产的直接体现。所有的措施最终无不是为了业务数据的安全。因此数据的备份十分重要，是必须考虑的问题。对于关键数据应建立数据的备份机制，而对于网络的关键设备、线路均需进行冗余配置，备份与恢复是应对突发事件的必要措施。</w:t>
      </w:r>
    </w:p>
    <w:p w:rsidR="00B115E7" w:rsidRDefault="00050479">
      <w:pPr>
        <w:pStyle w:val="aff2"/>
        <w:numPr>
          <w:ilvl w:val="0"/>
          <w:numId w:val="45"/>
        </w:numPr>
        <w:spacing w:line="360" w:lineRule="auto"/>
        <w:ind w:firstLine="480"/>
        <w:rPr>
          <w:rFonts w:asciiTheme="minorEastAsia" w:eastAsiaTheme="minorEastAsia" w:hAnsiTheme="minorEastAsia"/>
        </w:rPr>
      </w:pPr>
      <w:r>
        <w:rPr>
          <w:rFonts w:asciiTheme="minorEastAsia" w:eastAsiaTheme="minorEastAsia" w:hAnsiTheme="minorEastAsia" w:hint="eastAsia"/>
        </w:rPr>
        <w:t>资源合理控制</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lastRenderedPageBreak/>
        <w:t>资源合理控制包括主机和应用两个方面。</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主机系统以及应用系统的资源是有限的，不能无限滥用。系统资源必须能够为正常用户提供资源保障。否则会出现资源耗尽、服务质量下降甚至服务中断等后果。因此对于系统资源进行控制，制定包括：登陆条件限制、超时锁定、用户可用资源阈值设置等资源控制策略。</w:t>
      </w:r>
    </w:p>
    <w:p w:rsidR="00B115E7" w:rsidRDefault="00050479">
      <w:pPr>
        <w:pStyle w:val="aff2"/>
        <w:numPr>
          <w:ilvl w:val="0"/>
          <w:numId w:val="46"/>
        </w:numPr>
        <w:spacing w:line="360" w:lineRule="auto"/>
        <w:ind w:firstLine="480"/>
        <w:rPr>
          <w:rFonts w:asciiTheme="minorEastAsia" w:eastAsiaTheme="minorEastAsia" w:hAnsiTheme="minorEastAsia"/>
        </w:rPr>
      </w:pPr>
      <w:r>
        <w:rPr>
          <w:rFonts w:asciiTheme="minorEastAsia" w:eastAsiaTheme="minorEastAsia" w:hAnsiTheme="minorEastAsia" w:hint="eastAsia"/>
        </w:rPr>
        <w:t>剩余信息保护</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对于正常使用中的主机操作系统和数据库系统等，经常需要对用户的鉴别信息、文件、目录、数据库记录等进行临时或长期</w:t>
      </w:r>
      <w:r>
        <w:rPr>
          <w:rFonts w:asciiTheme="minorEastAsia" w:hAnsiTheme="minorEastAsia" w:cs="Times New Roman" w:hint="eastAsia"/>
          <w:kern w:val="0"/>
          <w:szCs w:val="21"/>
        </w:rPr>
        <w:t>存储</w:t>
      </w:r>
      <w:r>
        <w:rPr>
          <w:rFonts w:asciiTheme="minorEastAsia" w:hAnsiTheme="minorEastAsia" w:hint="eastAsia"/>
        </w:rPr>
        <w:t>，在这些存储资源重新分配前，如果不对其原使用者的信息进行清除，将会引起用户信息泄漏的安全风险，因此，需要确保系统内的用户鉴别信息文件、目录和数据库记录等资源所在的存储空间，被释放或重新分配给其他用户前得到完全清除。</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对于动态管理和使用的客体</w:t>
      </w:r>
      <w:r>
        <w:rPr>
          <w:rFonts w:asciiTheme="minorEastAsia" w:hAnsiTheme="minorEastAsia" w:cs="Times New Roman" w:hint="eastAsia"/>
          <w:kern w:val="0"/>
          <w:szCs w:val="21"/>
        </w:rPr>
        <w:t>资源</w:t>
      </w:r>
      <w:r>
        <w:rPr>
          <w:rFonts w:asciiTheme="minorEastAsia" w:hAnsiTheme="minorEastAsia" w:hint="eastAsia"/>
        </w:rPr>
        <w:t>，应在这些客体资源重新分配前，对其原使用者的信息进行清除，以确保信息不被泄漏。</w:t>
      </w:r>
    </w:p>
    <w:p w:rsidR="00B115E7" w:rsidRDefault="00050479">
      <w:pPr>
        <w:pStyle w:val="aff2"/>
        <w:numPr>
          <w:ilvl w:val="0"/>
          <w:numId w:val="47"/>
        </w:numPr>
        <w:spacing w:line="360" w:lineRule="auto"/>
        <w:ind w:firstLine="480"/>
        <w:rPr>
          <w:rFonts w:asciiTheme="minorEastAsia" w:eastAsiaTheme="minorEastAsia" w:hAnsiTheme="minorEastAsia"/>
        </w:rPr>
      </w:pPr>
      <w:r>
        <w:rPr>
          <w:rFonts w:asciiTheme="minorEastAsia" w:eastAsiaTheme="minorEastAsia" w:hAnsiTheme="minorEastAsia" w:hint="eastAsia"/>
        </w:rPr>
        <w:t>抗抵赖</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对于数据安全，不仅面临着机密性和完整性的问题，同样还面临着抗抵赖性（不可否认性）的问题，应采用技术手段防止用户否认其数据发送和接收行为，为数据收发双方提供证据。</w:t>
      </w:r>
    </w:p>
    <w:p w:rsidR="00B115E7" w:rsidRDefault="00050479">
      <w:pPr>
        <w:pStyle w:val="4"/>
        <w:ind w:firstLineChars="200" w:firstLine="562"/>
      </w:pPr>
      <w:r>
        <w:rPr>
          <w:rFonts w:hint="eastAsia"/>
        </w:rPr>
        <w:t>管理中心</w:t>
      </w:r>
      <w:r>
        <w:t>安全建设需求</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安全管理中心”是纵深防御体系的“大脑”，通过“安全管理中心”实现技术层面的系统管理、审计管理和安全管理，同时通过“安全管理中心”实现整改云计算环境的集中管控。“安全管理中心”并非一个机构，也并非一个产品，是一个技术管控枢纽，通过一个技术工具或多个技术工具实现一定程度上的集中管理，便于云计算资源进行调度、管理以及监控，同时能够对统一身份、认证、授权及密钥进行管理。</w:t>
      </w:r>
    </w:p>
    <w:p w:rsidR="00B115E7" w:rsidRDefault="00050479">
      <w:pPr>
        <w:pStyle w:val="3"/>
        <w:ind w:left="327" w:firstLine="643"/>
      </w:pPr>
      <w:bookmarkStart w:id="38" w:name="_Toc23517200"/>
      <w:bookmarkStart w:id="39" w:name="_Toc146013316"/>
      <w:r>
        <w:rPr>
          <w:rFonts w:hint="eastAsia"/>
        </w:rPr>
        <w:lastRenderedPageBreak/>
        <w:t>安全管理</w:t>
      </w:r>
      <w:r>
        <w:t>建设需求</w:t>
      </w:r>
      <w:bookmarkEnd w:id="38"/>
      <w:bookmarkEnd w:id="39"/>
    </w:p>
    <w:p w:rsidR="00B115E7" w:rsidRDefault="00050479">
      <w:pPr>
        <w:pStyle w:val="4"/>
        <w:ind w:firstLineChars="200" w:firstLine="562"/>
      </w:pPr>
      <w:r>
        <w:rPr>
          <w:rFonts w:hint="eastAsia"/>
        </w:rPr>
        <w:t>管理制度</w:t>
      </w:r>
      <w:r>
        <w:t>安全建设需求</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根据安全管理制度的基本要求制定各类管理规定、管理办法和暂行规定。从安全策略主文档中规定的安全各个方面所应遵守的原则方法和指导性策略引出的具体管理规定、管理办法和实施办法，是具有可操作性，且必须得到有效推行和实施的制度。</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制定严格的制定与发布流程，方式，范围等，制度需要统一格式并进行有效版本控制；发布方式需要正式、有效并注明发布范围，对收发文进行登记。</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信息安全领导小组负责定期组织相关部门和相关人员对安全管理制度体系的合理性和适用性进行审定，定期或不定期对安全管理制度进行评审和修订，修订不足及进行改进。</w:t>
      </w:r>
    </w:p>
    <w:p w:rsidR="00B115E7" w:rsidRDefault="00050479">
      <w:pPr>
        <w:pStyle w:val="4"/>
        <w:ind w:firstLineChars="200" w:firstLine="562"/>
      </w:pPr>
      <w:r>
        <w:rPr>
          <w:rFonts w:hint="eastAsia"/>
        </w:rPr>
        <w:t>管理机构</w:t>
      </w:r>
      <w:r>
        <w:t>安全建设需求</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根据基本要求设置安全管理机构的组织形式和运作方式，明确岗位职责；</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设置安全管理岗位，设立系统管理员、网络管理员、安全管理员等岗位，根据要求进行人员配备，配备专职</w:t>
      </w:r>
      <w:r>
        <w:rPr>
          <w:rFonts w:asciiTheme="minorEastAsia" w:hAnsiTheme="minorEastAsia" w:cs="Times New Roman" w:hint="eastAsia"/>
          <w:kern w:val="0"/>
          <w:szCs w:val="21"/>
        </w:rPr>
        <w:t>安全员</w:t>
      </w:r>
      <w:r>
        <w:rPr>
          <w:rFonts w:asciiTheme="minorEastAsia" w:hAnsiTheme="minorEastAsia" w:hint="eastAsia"/>
        </w:rPr>
        <w:t>；成立指导和管理信息安全工作的委员会或领导小组，其最高领导由监所主管领导委任或授权；制定文件明确安全管理机构各个部门和岗位的职责、分工和技能要求。</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建立授权与</w:t>
      </w:r>
      <w:r>
        <w:rPr>
          <w:rFonts w:asciiTheme="minorEastAsia" w:hAnsiTheme="minorEastAsia" w:cs="Times New Roman" w:hint="eastAsia"/>
          <w:kern w:val="0"/>
          <w:szCs w:val="21"/>
        </w:rPr>
        <w:t>审批</w:t>
      </w:r>
      <w:r>
        <w:rPr>
          <w:rFonts w:asciiTheme="minorEastAsia" w:hAnsiTheme="minorEastAsia" w:hint="eastAsia"/>
        </w:rPr>
        <w:t>制度；</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建立内外部沟通合作渠道；</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定期进行全面</w:t>
      </w:r>
      <w:r>
        <w:rPr>
          <w:rFonts w:asciiTheme="minorEastAsia" w:hAnsiTheme="minorEastAsia" w:cs="Times New Roman" w:hint="eastAsia"/>
          <w:kern w:val="0"/>
          <w:szCs w:val="21"/>
        </w:rPr>
        <w:t>安全检查</w:t>
      </w:r>
      <w:r>
        <w:rPr>
          <w:rFonts w:asciiTheme="minorEastAsia" w:hAnsiTheme="minorEastAsia" w:hint="eastAsia"/>
        </w:rPr>
        <w:t>，特别是系统日常运行、系统漏洞和数据备份等。</w:t>
      </w:r>
    </w:p>
    <w:p w:rsidR="00B115E7" w:rsidRDefault="00050479">
      <w:pPr>
        <w:pStyle w:val="4"/>
        <w:ind w:firstLineChars="200" w:firstLine="562"/>
      </w:pPr>
      <w:r>
        <w:rPr>
          <w:rFonts w:hint="eastAsia"/>
        </w:rPr>
        <w:t>管理人员</w:t>
      </w:r>
      <w:r>
        <w:t>安全建设需求</w:t>
      </w:r>
    </w:p>
    <w:p w:rsidR="00B115E7" w:rsidRDefault="00050479">
      <w:pPr>
        <w:autoSpaceDE w:val="0"/>
        <w:autoSpaceDN w:val="0"/>
        <w:adjustRightInd w:val="0"/>
        <w:ind w:firstLine="480"/>
        <w:jc w:val="left"/>
        <w:rPr>
          <w:rFonts w:asciiTheme="minorEastAsia" w:hAnsiTheme="minorEastAsia" w:cs="宋体"/>
          <w:color w:val="000000"/>
        </w:rPr>
      </w:pPr>
      <w:r>
        <w:rPr>
          <w:rFonts w:asciiTheme="minorEastAsia" w:hAnsiTheme="minorEastAsia" w:cs="宋体" w:hint="eastAsia"/>
          <w:color w:val="000000"/>
        </w:rPr>
        <w:t>根据基本要求制定人员录用，离岗、考核、培训几个方面的规定，并严格执行；规定外部人员访问流程，并严格执行。</w:t>
      </w:r>
    </w:p>
    <w:p w:rsidR="00B115E7" w:rsidRDefault="00050479">
      <w:pPr>
        <w:pStyle w:val="4"/>
        <w:ind w:firstLineChars="200" w:firstLine="562"/>
      </w:pPr>
      <w:r>
        <w:rPr>
          <w:rFonts w:hint="eastAsia"/>
        </w:rPr>
        <w:lastRenderedPageBreak/>
        <w:t>建设</w:t>
      </w:r>
      <w:r>
        <w:t>管理安全建设需求</w:t>
      </w:r>
    </w:p>
    <w:p w:rsidR="00B115E7" w:rsidRDefault="00050479">
      <w:pPr>
        <w:autoSpaceDE w:val="0"/>
        <w:autoSpaceDN w:val="0"/>
        <w:adjustRightInd w:val="0"/>
        <w:ind w:firstLine="480"/>
        <w:jc w:val="left"/>
        <w:rPr>
          <w:rFonts w:asciiTheme="minorEastAsia" w:hAnsiTheme="minorEastAsia" w:cs="宋体"/>
          <w:color w:val="000000"/>
        </w:rPr>
      </w:pPr>
      <w:r>
        <w:rPr>
          <w:rFonts w:asciiTheme="minorEastAsia" w:hAnsiTheme="minorEastAsia" w:cs="宋体" w:hint="eastAsia"/>
          <w:color w:val="000000"/>
        </w:rPr>
        <w:t>根据基本要求制定系统建设管理制度，包括：系统定级、安全方案设计、产品采购和使用、自行软件开发、外包软件开发、工程实施、测试验收、系统交付、系统备案、等级评测、安全服务商选择等方面。从工程实施的前、中、后三个方面，从初始定级设计到验收评测完整的工程周期角度进行系统建设管理。</w:t>
      </w:r>
    </w:p>
    <w:p w:rsidR="00B115E7" w:rsidRDefault="00050479">
      <w:pPr>
        <w:pStyle w:val="4"/>
        <w:ind w:firstLineChars="200" w:firstLine="562"/>
      </w:pPr>
      <w:r>
        <w:rPr>
          <w:rFonts w:hint="eastAsia"/>
        </w:rPr>
        <w:t>运维管理</w:t>
      </w:r>
      <w:r>
        <w:t>安全建设需求</w:t>
      </w:r>
    </w:p>
    <w:p w:rsidR="00B115E7" w:rsidRDefault="00050479">
      <w:pPr>
        <w:autoSpaceDE w:val="0"/>
        <w:autoSpaceDN w:val="0"/>
        <w:adjustRightInd w:val="0"/>
        <w:ind w:firstLine="480"/>
        <w:jc w:val="left"/>
        <w:rPr>
          <w:rFonts w:asciiTheme="minorEastAsia" w:hAnsiTheme="minorEastAsia" w:cs="宋体"/>
          <w:color w:val="000000"/>
          <w:kern w:val="0"/>
          <w:szCs w:val="21"/>
        </w:rPr>
      </w:pPr>
      <w:r>
        <w:rPr>
          <w:rFonts w:asciiTheme="minorEastAsia" w:hAnsiTheme="minorEastAsia" w:cs="宋体" w:hint="eastAsia"/>
          <w:color w:val="000000"/>
          <w:kern w:val="0"/>
          <w:szCs w:val="21"/>
        </w:rPr>
        <w:t>校园</w:t>
      </w:r>
      <w:r>
        <w:rPr>
          <w:rFonts w:asciiTheme="minorEastAsia" w:hAnsiTheme="minorEastAsia" w:cs="宋体"/>
          <w:color w:val="000000"/>
          <w:kern w:val="0"/>
          <w:szCs w:val="21"/>
        </w:rPr>
        <w:t>业务</w:t>
      </w:r>
      <w:r>
        <w:rPr>
          <w:rFonts w:asciiTheme="minorEastAsia" w:hAnsiTheme="minorEastAsia" w:cs="宋体" w:hint="eastAsia"/>
          <w:color w:val="000000"/>
          <w:kern w:val="0"/>
          <w:szCs w:val="21"/>
        </w:rPr>
        <w:t>系统的安全性</w:t>
      </w:r>
      <w:r>
        <w:rPr>
          <w:rFonts w:asciiTheme="minorEastAsia" w:hAnsiTheme="minorEastAsia" w:cs="Times New Roman" w:hint="eastAsia"/>
          <w:kern w:val="0"/>
          <w:szCs w:val="21"/>
        </w:rPr>
        <w:t>及其</w:t>
      </w:r>
      <w:r>
        <w:rPr>
          <w:rFonts w:asciiTheme="minorEastAsia" w:hAnsiTheme="minorEastAsia" w:cs="宋体" w:hint="eastAsia"/>
          <w:color w:val="000000"/>
          <w:kern w:val="0"/>
          <w:szCs w:val="21"/>
        </w:rPr>
        <w:t>保护机制，在校园网整体</w:t>
      </w:r>
      <w:r>
        <w:rPr>
          <w:rFonts w:asciiTheme="minorEastAsia" w:hAnsiTheme="minorEastAsia" w:cs="宋体"/>
          <w:color w:val="000000"/>
          <w:kern w:val="0"/>
          <w:szCs w:val="21"/>
        </w:rPr>
        <w:t>安全防护</w:t>
      </w:r>
      <w:r>
        <w:rPr>
          <w:rFonts w:asciiTheme="minorEastAsia" w:hAnsiTheme="minorEastAsia" w:cs="宋体" w:hint="eastAsia"/>
          <w:color w:val="000000"/>
          <w:kern w:val="0"/>
          <w:szCs w:val="21"/>
        </w:rPr>
        <w:t>中一直处于极为重要的地位，</w:t>
      </w:r>
      <w:r>
        <w:rPr>
          <w:rFonts w:asciiTheme="minorEastAsia" w:hAnsiTheme="minorEastAsia" w:cs="宋体"/>
          <w:color w:val="000000"/>
          <w:kern w:val="0"/>
          <w:szCs w:val="21"/>
        </w:rPr>
        <w:t>为了避免应用系统出现漏洞，</w:t>
      </w:r>
      <w:r>
        <w:rPr>
          <w:rFonts w:asciiTheme="minorEastAsia" w:hAnsiTheme="minorEastAsia" w:cs="宋体" w:hint="eastAsia"/>
          <w:color w:val="000000"/>
          <w:kern w:val="0"/>
          <w:szCs w:val="21"/>
        </w:rPr>
        <w:t>应</w:t>
      </w:r>
      <w:r>
        <w:rPr>
          <w:rFonts w:asciiTheme="minorEastAsia" w:hAnsiTheme="minorEastAsia" w:cs="宋体"/>
          <w:color w:val="000000"/>
          <w:kern w:val="0"/>
          <w:szCs w:val="21"/>
        </w:rPr>
        <w:t>建立有效的访问控制</w:t>
      </w:r>
      <w:r>
        <w:rPr>
          <w:rFonts w:asciiTheme="minorEastAsia" w:hAnsiTheme="minorEastAsia" w:cs="宋体" w:hint="eastAsia"/>
          <w:color w:val="000000"/>
          <w:kern w:val="0"/>
          <w:szCs w:val="21"/>
        </w:rPr>
        <w:t>机制。</w:t>
      </w:r>
    </w:p>
    <w:p w:rsidR="00B115E7" w:rsidRDefault="00B115E7">
      <w:pPr>
        <w:pStyle w:val="10"/>
        <w:ind w:firstLine="480"/>
      </w:pPr>
    </w:p>
    <w:p w:rsidR="00B115E7" w:rsidRDefault="00050479">
      <w:pPr>
        <w:pStyle w:val="3"/>
        <w:ind w:left="327" w:firstLine="643"/>
      </w:pPr>
      <w:bookmarkStart w:id="40" w:name="_Toc146013317"/>
      <w:r>
        <w:rPr>
          <w:rFonts w:hint="eastAsia"/>
        </w:rPr>
        <w:t>数据中心扩容建设需求</w:t>
      </w:r>
      <w:bookmarkEnd w:id="40"/>
    </w:p>
    <w:p w:rsidR="00B115E7" w:rsidRDefault="00050479">
      <w:pPr>
        <w:autoSpaceDE w:val="0"/>
        <w:autoSpaceDN w:val="0"/>
        <w:adjustRightInd w:val="0"/>
        <w:ind w:firstLine="480"/>
        <w:jc w:val="left"/>
      </w:pPr>
      <w:r>
        <w:rPr>
          <w:rFonts w:hint="eastAsia"/>
        </w:rPr>
        <w:t>学校原有超融合数据中心配置有</w:t>
      </w:r>
      <w:r>
        <w:rPr>
          <w:rFonts w:hint="eastAsia"/>
        </w:rPr>
        <w:t>3</w:t>
      </w:r>
      <w:r>
        <w:rPr>
          <w:rFonts w:hint="eastAsia"/>
        </w:rPr>
        <w:t>套超融合节点，承载学校的所有业务系统。超融合系统通过融合计算、存储与网络于一体，通过软件定义的方式，在提供存储的同时，也提供计算能力，这不但大量减少了硬件投入和电力成本，也将计算放在离存储更近的地方，达到最优的性能。超融合架构通常采用了全分布式的组件，横向可扩展，不存在单点失效，数据能够自动恢复和备份，性能优势非常明显，是目前国际上主流科技公司普遍采用的</w:t>
      </w:r>
      <w:r>
        <w:rPr>
          <w:rFonts w:hint="eastAsia"/>
        </w:rPr>
        <w:t>IT</w:t>
      </w:r>
      <w:r>
        <w:rPr>
          <w:rFonts w:hint="eastAsia"/>
        </w:rPr>
        <w:t>基础架构，也是未来</w:t>
      </w:r>
      <w:r>
        <w:rPr>
          <w:rFonts w:hint="eastAsia"/>
        </w:rPr>
        <w:t>IT</w:t>
      </w:r>
      <w:r>
        <w:rPr>
          <w:rFonts w:hint="eastAsia"/>
        </w:rPr>
        <w:t>基础架构的方向。</w:t>
      </w:r>
    </w:p>
    <w:p w:rsidR="00B115E7" w:rsidRDefault="00050479">
      <w:pPr>
        <w:pStyle w:val="10"/>
        <w:ind w:firstLine="480"/>
      </w:pPr>
      <w:r>
        <w:rPr>
          <w:rFonts w:hint="eastAsia"/>
        </w:rPr>
        <w:t>但是随着学校应用系统的快速建设，原有超融合硬件性能已经无法满足应用系统的需求，急需扩容，同时扩容也需要兼容原超融合系统，实现融合一体化管理。</w:t>
      </w:r>
    </w:p>
    <w:p w:rsidR="00B115E7" w:rsidRDefault="00050479">
      <w:pPr>
        <w:pStyle w:val="3"/>
        <w:ind w:left="327" w:firstLine="643"/>
      </w:pPr>
      <w:bookmarkStart w:id="41" w:name="_Toc6996969"/>
      <w:bookmarkStart w:id="42" w:name="_Toc114328184"/>
      <w:bookmarkStart w:id="43" w:name="_Toc146013318"/>
      <w:r>
        <w:rPr>
          <w:rFonts w:hint="eastAsia"/>
        </w:rPr>
        <w:t>方案设计原则</w:t>
      </w:r>
      <w:bookmarkEnd w:id="41"/>
      <w:bookmarkEnd w:id="42"/>
      <w:bookmarkEnd w:id="43"/>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校园网</w:t>
      </w:r>
      <w:r>
        <w:rPr>
          <w:rFonts w:asciiTheme="minorEastAsia" w:hAnsiTheme="minorEastAsia"/>
        </w:rPr>
        <w:t>安全防御体系设计以安全合规要求为基础，以实际业务安全需求为主导，构建信息安全等级保护</w:t>
      </w:r>
      <w:r>
        <w:rPr>
          <w:rFonts w:asciiTheme="minorEastAsia" w:hAnsiTheme="minorEastAsia" w:cs="Times New Roman"/>
          <w:kern w:val="0"/>
          <w:szCs w:val="21"/>
        </w:rPr>
        <w:t>深度</w:t>
      </w:r>
      <w:r>
        <w:rPr>
          <w:rFonts w:asciiTheme="minorEastAsia" w:hAnsiTheme="minorEastAsia"/>
        </w:rPr>
        <w:t>防御体系。在建设过程中，遵循统一规划、统一标准、统一管理、适度保护、重点保护、强化管理的原则</w:t>
      </w:r>
      <w:bookmarkStart w:id="44" w:name="_Toc287820509"/>
      <w:bookmarkStart w:id="45" w:name="_Toc287820992"/>
      <w:r>
        <w:rPr>
          <w:rFonts w:asciiTheme="minorEastAsia" w:hAnsiTheme="minorEastAsia"/>
        </w:rPr>
        <w:t>。除此之外，作为国家</w:t>
      </w:r>
      <w:r>
        <w:rPr>
          <w:rFonts w:asciiTheme="minorEastAsia" w:hAnsiTheme="minorEastAsia"/>
        </w:rPr>
        <w:lastRenderedPageBreak/>
        <w:t>等级保护重点防护的信息系统，在信息系统设计环节重点把握如下原则：</w:t>
      </w:r>
    </w:p>
    <w:p w:rsidR="00B115E7" w:rsidRDefault="00050479">
      <w:pPr>
        <w:autoSpaceDE w:val="0"/>
        <w:autoSpaceDN w:val="0"/>
        <w:adjustRightInd w:val="0"/>
        <w:ind w:firstLine="480"/>
        <w:jc w:val="left"/>
        <w:outlineLvl w:val="3"/>
        <w:rPr>
          <w:rFonts w:asciiTheme="minorEastAsia" w:hAnsiTheme="minorEastAsia"/>
        </w:rPr>
      </w:pPr>
      <w:r>
        <w:rPr>
          <w:rFonts w:asciiTheme="minorEastAsia" w:hAnsiTheme="minorEastAsia"/>
        </w:rPr>
        <w:t>1、统一性、</w:t>
      </w:r>
      <w:r>
        <w:rPr>
          <w:rFonts w:asciiTheme="minorEastAsia" w:hAnsiTheme="minorEastAsia" w:cs="Times New Roman"/>
          <w:kern w:val="0"/>
          <w:szCs w:val="21"/>
        </w:rPr>
        <w:t>整体性</w:t>
      </w:r>
      <w:r>
        <w:rPr>
          <w:rFonts w:asciiTheme="minorEastAsia" w:hAnsiTheme="minorEastAsia"/>
        </w:rPr>
        <w:t>原则</w:t>
      </w:r>
      <w:bookmarkEnd w:id="44"/>
      <w:bookmarkEnd w:id="45"/>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hint="eastAsia"/>
        </w:rPr>
        <w:t>达州技师学院</w:t>
      </w:r>
      <w:r>
        <w:rPr>
          <w:rFonts w:asciiTheme="minorEastAsia" w:hAnsiTheme="minorEastAsia"/>
        </w:rPr>
        <w:t>的</w:t>
      </w:r>
      <w:r>
        <w:rPr>
          <w:rFonts w:asciiTheme="minorEastAsia" w:hAnsiTheme="minorEastAsia" w:cs="Times New Roman"/>
          <w:kern w:val="0"/>
          <w:szCs w:val="21"/>
        </w:rPr>
        <w:t>信息系统</w:t>
      </w:r>
      <w:r>
        <w:rPr>
          <w:rFonts w:asciiTheme="minorEastAsia" w:hAnsiTheme="minorEastAsia"/>
        </w:rPr>
        <w:t>是一个有机的整体，为适应目前以及未来业务发展的需要，为业务系统提供可靠的安全保障，需要有一个完整、可靠的整体安全体系。</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rPr>
        <w:t>对整个</w:t>
      </w:r>
      <w:r>
        <w:rPr>
          <w:rFonts w:asciiTheme="minorEastAsia" w:hAnsiTheme="minorEastAsia" w:hint="eastAsia"/>
        </w:rPr>
        <w:t>校园网</w:t>
      </w:r>
      <w:r>
        <w:rPr>
          <w:rFonts w:asciiTheme="minorEastAsia" w:hAnsiTheme="minorEastAsia"/>
        </w:rPr>
        <w:t>安全防御体系实行统一规划，统一标准，并进行一体化安全建设、安全管理和安全运营；按照总体规划、部署和要求，做好各层面的统一建设和管理工作。</w:t>
      </w:r>
    </w:p>
    <w:p w:rsidR="00B115E7" w:rsidRDefault="00050479">
      <w:pPr>
        <w:autoSpaceDE w:val="0"/>
        <w:autoSpaceDN w:val="0"/>
        <w:adjustRightInd w:val="0"/>
        <w:ind w:firstLine="480"/>
        <w:jc w:val="left"/>
        <w:outlineLvl w:val="3"/>
        <w:rPr>
          <w:rFonts w:asciiTheme="minorEastAsia" w:hAnsiTheme="minorEastAsia"/>
        </w:rPr>
      </w:pPr>
      <w:r>
        <w:rPr>
          <w:rFonts w:asciiTheme="minorEastAsia" w:hAnsiTheme="minorEastAsia"/>
        </w:rPr>
        <w:t>2、一致性原则</w:t>
      </w:r>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rPr>
        <w:t>“木桶的</w:t>
      </w:r>
      <w:r>
        <w:rPr>
          <w:rFonts w:asciiTheme="minorEastAsia" w:hAnsiTheme="minorEastAsia" w:cs="Times New Roman"/>
          <w:kern w:val="0"/>
          <w:szCs w:val="21"/>
        </w:rPr>
        <w:t>最大</w:t>
      </w:r>
      <w:r>
        <w:rPr>
          <w:rFonts w:asciiTheme="minorEastAsia" w:hAnsiTheme="minorEastAsia"/>
        </w:rPr>
        <w:t>容积取决于最短的一块木板”。网络信息系统是一个复杂的计算机系统，它本身在物理上、操作上和管理上不同层次不同位置上的种种漏洞构成了系统的安全脆弱性，尤其是多用户网络系统自身的复杂性、资源共享性使单纯的技术</w:t>
      </w:r>
      <w:r>
        <w:rPr>
          <w:rFonts w:asciiTheme="minorEastAsia" w:hAnsiTheme="minorEastAsia" w:cs="Times New Roman"/>
          <w:kern w:val="0"/>
          <w:szCs w:val="21"/>
        </w:rPr>
        <w:t>保护</w:t>
      </w:r>
      <w:r>
        <w:rPr>
          <w:rFonts w:asciiTheme="minorEastAsia" w:hAnsiTheme="minorEastAsia"/>
        </w:rPr>
        <w:t>防不胜防。攻击者使用的是“最易渗透原则”，必然在系统中最薄弱的地方进行攻击。因此，充分、全面、完整地对系统的安全威胁和安全风险进行分析、评估和检测，是设计信息安全系统的必要前提条件。安全机制和安全服务设计的首要目的是防止最常用的攻击手段，重要目标是提高整个系统的“安全最低点”的安全性能。</w:t>
      </w:r>
    </w:p>
    <w:p w:rsidR="00B115E7" w:rsidRDefault="00050479">
      <w:pPr>
        <w:pStyle w:val="-"/>
        <w:ind w:firstLine="480"/>
        <w:outlineLvl w:val="3"/>
        <w:rPr>
          <w:rFonts w:asciiTheme="minorEastAsia" w:eastAsiaTheme="minorEastAsia" w:hAnsiTheme="minorEastAsia"/>
        </w:rPr>
      </w:pPr>
      <w:bookmarkStart w:id="46" w:name="_Toc287820512"/>
      <w:bookmarkStart w:id="47" w:name="_Toc287820995"/>
      <w:r>
        <w:rPr>
          <w:rFonts w:asciiTheme="minorEastAsia" w:eastAsiaTheme="minorEastAsia" w:hAnsiTheme="minorEastAsia"/>
        </w:rPr>
        <w:t>3、多重保护原则</w:t>
      </w:r>
      <w:bookmarkEnd w:id="46"/>
      <w:bookmarkEnd w:id="47"/>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rPr>
        <w:t>任何单一层次的安全措施都不是绝对安全的，都可能被攻破。必须建立系统性的安全防护措施，从</w:t>
      </w:r>
      <w:r>
        <w:rPr>
          <w:rFonts w:asciiTheme="minorEastAsia" w:hAnsiTheme="minorEastAsia" w:cs="Times New Roman"/>
          <w:kern w:val="0"/>
          <w:szCs w:val="21"/>
        </w:rPr>
        <w:t>多层次</w:t>
      </w:r>
      <w:r>
        <w:rPr>
          <w:rFonts w:asciiTheme="minorEastAsia" w:hAnsiTheme="minorEastAsia"/>
        </w:rPr>
        <w:t>，多维度进行多重保护，各个层次的保护相互补充，形成统一协调的安全策略，避免防护短板，层层防护，即使某一层保护被攻破时，其它层保护仍可保护信息系统的安全。</w:t>
      </w:r>
    </w:p>
    <w:p w:rsidR="00B115E7" w:rsidRDefault="00050479">
      <w:pPr>
        <w:pStyle w:val="-"/>
        <w:ind w:firstLine="480"/>
        <w:outlineLvl w:val="3"/>
        <w:rPr>
          <w:rFonts w:asciiTheme="minorEastAsia" w:eastAsiaTheme="minorEastAsia" w:hAnsiTheme="minorEastAsia"/>
        </w:rPr>
      </w:pPr>
      <w:bookmarkStart w:id="48" w:name="_Toc287820511"/>
      <w:bookmarkStart w:id="49" w:name="_Toc287820994"/>
      <w:r>
        <w:rPr>
          <w:rFonts w:asciiTheme="minorEastAsia" w:eastAsiaTheme="minorEastAsia" w:hAnsiTheme="minorEastAsia"/>
        </w:rPr>
        <w:t>4、适应性及灵活性原则</w:t>
      </w:r>
      <w:bookmarkEnd w:id="48"/>
      <w:bookmarkEnd w:id="49"/>
    </w:p>
    <w:p w:rsidR="00B115E7" w:rsidRDefault="00050479">
      <w:pPr>
        <w:autoSpaceDE w:val="0"/>
        <w:autoSpaceDN w:val="0"/>
        <w:adjustRightInd w:val="0"/>
        <w:ind w:firstLine="480"/>
        <w:jc w:val="left"/>
        <w:rPr>
          <w:rFonts w:asciiTheme="minorEastAsia" w:hAnsiTheme="minorEastAsia"/>
        </w:rPr>
      </w:pPr>
      <w:r>
        <w:rPr>
          <w:rFonts w:asciiTheme="minorEastAsia" w:hAnsiTheme="minorEastAsia"/>
        </w:rPr>
        <w:t>针对</w:t>
      </w:r>
      <w:r>
        <w:rPr>
          <w:rFonts w:asciiTheme="minorEastAsia" w:hAnsiTheme="minorEastAsia" w:hint="eastAsia"/>
        </w:rPr>
        <w:t>达州技师学院</w:t>
      </w:r>
      <w:r>
        <w:rPr>
          <w:rFonts w:asciiTheme="minorEastAsia" w:hAnsiTheme="minorEastAsia"/>
        </w:rPr>
        <w:t>的安全体系设计上必须具备一定的冗余和前瞻性，能随着网络性能及安全需求的变化而变化，要在整个系统内尽可能引入更多的灵活自适应的因素，并具有良好的扩展性。要能够为将来业务扩展提供足够的安全扩展能力。</w:t>
      </w:r>
    </w:p>
    <w:p w:rsidR="00B115E7" w:rsidRDefault="00050479">
      <w:pPr>
        <w:pStyle w:val="3"/>
        <w:ind w:left="327" w:firstLine="643"/>
      </w:pPr>
      <w:bookmarkStart w:id="50" w:name="_Toc114328185"/>
      <w:bookmarkStart w:id="51" w:name="_Toc6996970"/>
      <w:bookmarkStart w:id="52" w:name="_Toc146013319"/>
      <w:r>
        <w:rPr>
          <w:rFonts w:hint="eastAsia"/>
        </w:rPr>
        <w:lastRenderedPageBreak/>
        <w:t>方案设计思路</w:t>
      </w:r>
      <w:bookmarkEnd w:id="50"/>
      <w:bookmarkEnd w:id="51"/>
      <w:bookmarkEnd w:id="52"/>
    </w:p>
    <w:p w:rsidR="00B115E7" w:rsidRDefault="00050479">
      <w:pPr>
        <w:autoSpaceDE w:val="0"/>
        <w:autoSpaceDN w:val="0"/>
        <w:adjustRightInd w:val="0"/>
        <w:ind w:firstLine="480"/>
        <w:jc w:val="left"/>
        <w:rPr>
          <w:rFonts w:asciiTheme="minorEastAsia" w:hAnsiTheme="minorEastAsia" w:cs="Times New Roman"/>
          <w:kern w:val="0"/>
        </w:rPr>
      </w:pPr>
      <w:bookmarkStart w:id="53" w:name="_Toc339896531"/>
      <w:bookmarkStart w:id="54" w:name="_Toc361126675"/>
      <w:bookmarkStart w:id="55" w:name="_Toc361648522"/>
      <w:r>
        <w:rPr>
          <w:rFonts w:asciiTheme="minorEastAsia" w:hAnsiTheme="minorEastAsia" w:cs="Times New Roman" w:hint="eastAsia"/>
          <w:kern w:val="0"/>
        </w:rPr>
        <w:t>结合达州技师学院</w:t>
      </w:r>
      <w:r>
        <w:rPr>
          <w:rFonts w:asciiTheme="minorEastAsia" w:hAnsiTheme="minorEastAsia" w:cs="Times New Roman"/>
          <w:kern w:val="0"/>
        </w:rPr>
        <w:t>现网</w:t>
      </w:r>
      <w:r>
        <w:rPr>
          <w:rFonts w:asciiTheme="minorEastAsia" w:hAnsiTheme="minorEastAsia" w:cs="Times New Roman" w:hint="eastAsia"/>
          <w:kern w:val="0"/>
        </w:rPr>
        <w:t>的实际情况，按照《网络</w:t>
      </w:r>
      <w:r>
        <w:rPr>
          <w:rFonts w:asciiTheme="minorEastAsia" w:hAnsiTheme="minorEastAsia" w:cs="Times New Roman"/>
          <w:kern w:val="0"/>
        </w:rPr>
        <w:t>安全</w:t>
      </w:r>
      <w:r>
        <w:rPr>
          <w:rFonts w:asciiTheme="minorEastAsia" w:hAnsiTheme="minorEastAsia" w:cs="Times New Roman" w:hint="eastAsia"/>
          <w:kern w:val="0"/>
        </w:rPr>
        <w:t>等级保护安全设计技术要求》和《网络安全等级保护基本要求》等相关标准要求，以“一个中心、三重防护”为核心指导思想，从安全计算环境、安全区域边界、安全通信网络以及安全管理中心四个方面构建安全建设方案，以满足等级保护三级系统的相关要求。</w:t>
      </w:r>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本方案充分结合系统业务应用流程、网络现状、等级保护要求及实际的安全需求进行设计，在设计过程中将采取如下原则：</w:t>
      </w:r>
    </w:p>
    <w:p w:rsidR="00B115E7" w:rsidRDefault="00050479">
      <w:pPr>
        <w:pStyle w:val="afa"/>
        <w:numPr>
          <w:ilvl w:val="1"/>
          <w:numId w:val="48"/>
        </w:numPr>
        <w:autoSpaceDE w:val="0"/>
        <w:autoSpaceDN w:val="0"/>
        <w:adjustRightInd w:val="0"/>
        <w:ind w:firstLineChars="0"/>
        <w:jc w:val="left"/>
        <w:outlineLvl w:val="3"/>
        <w:rPr>
          <w:rFonts w:asciiTheme="minorEastAsia" w:hAnsiTheme="minorEastAsia"/>
          <w:b/>
          <w:kern w:val="0"/>
        </w:rPr>
      </w:pPr>
      <w:r>
        <w:rPr>
          <w:rFonts w:asciiTheme="minorEastAsia" w:hAnsiTheme="minorEastAsia" w:hint="eastAsia"/>
          <w:b/>
          <w:kern w:val="0"/>
        </w:rPr>
        <w:t>综合防范、整体安全</w:t>
      </w:r>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坚持管理与技术并重，从人员、管理、安全技术手段等多方面着手，建立综合防范机制，实现整体安全；</w:t>
      </w:r>
    </w:p>
    <w:p w:rsidR="00B115E7" w:rsidRDefault="00050479">
      <w:pPr>
        <w:pStyle w:val="afa"/>
        <w:numPr>
          <w:ilvl w:val="1"/>
          <w:numId w:val="48"/>
        </w:numPr>
        <w:autoSpaceDE w:val="0"/>
        <w:autoSpaceDN w:val="0"/>
        <w:adjustRightInd w:val="0"/>
        <w:ind w:firstLineChars="0"/>
        <w:jc w:val="left"/>
        <w:outlineLvl w:val="3"/>
        <w:rPr>
          <w:rFonts w:asciiTheme="minorEastAsia" w:hAnsiTheme="minorEastAsia"/>
          <w:b/>
          <w:kern w:val="0"/>
        </w:rPr>
      </w:pPr>
      <w:r>
        <w:rPr>
          <w:rFonts w:asciiTheme="minorEastAsia" w:hAnsiTheme="minorEastAsia" w:hint="eastAsia"/>
          <w:b/>
          <w:kern w:val="0"/>
        </w:rPr>
        <w:t>分域保护、务求实效</w:t>
      </w:r>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将信息资源划分为计算环境、区域边界、通信网络三个方面进行安全防护设计，以体现层层递进，逐级深入的安全防护理念；</w:t>
      </w:r>
    </w:p>
    <w:p w:rsidR="00B115E7" w:rsidRDefault="00050479">
      <w:pPr>
        <w:pStyle w:val="afa"/>
        <w:numPr>
          <w:ilvl w:val="1"/>
          <w:numId w:val="48"/>
        </w:numPr>
        <w:autoSpaceDE w:val="0"/>
        <w:autoSpaceDN w:val="0"/>
        <w:adjustRightInd w:val="0"/>
        <w:ind w:firstLineChars="0"/>
        <w:jc w:val="left"/>
        <w:outlineLvl w:val="3"/>
        <w:rPr>
          <w:rFonts w:asciiTheme="minorEastAsia" w:hAnsiTheme="minorEastAsia"/>
          <w:b/>
          <w:kern w:val="0"/>
        </w:rPr>
      </w:pPr>
      <w:r>
        <w:rPr>
          <w:rFonts w:asciiTheme="minorEastAsia" w:hAnsiTheme="minorEastAsia" w:hint="eastAsia"/>
          <w:b/>
          <w:kern w:val="0"/>
        </w:rPr>
        <w:t>同步建设</w:t>
      </w:r>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安全保障体系规划与系统建设同步，协调发展，将安全保障体系建设融入到信息化建设的规划、建设、运行和维护的全过程中；</w:t>
      </w:r>
    </w:p>
    <w:p w:rsidR="00B115E7" w:rsidRDefault="00050479">
      <w:pPr>
        <w:pStyle w:val="afa"/>
        <w:numPr>
          <w:ilvl w:val="1"/>
          <w:numId w:val="48"/>
        </w:numPr>
        <w:autoSpaceDE w:val="0"/>
        <w:autoSpaceDN w:val="0"/>
        <w:adjustRightInd w:val="0"/>
        <w:ind w:firstLineChars="0"/>
        <w:jc w:val="left"/>
        <w:outlineLvl w:val="3"/>
        <w:rPr>
          <w:rFonts w:asciiTheme="minorEastAsia" w:hAnsiTheme="minorEastAsia"/>
          <w:b/>
          <w:kern w:val="0"/>
        </w:rPr>
      </w:pPr>
      <w:r>
        <w:rPr>
          <w:rFonts w:asciiTheme="minorEastAsia" w:hAnsiTheme="minorEastAsia" w:hint="eastAsia"/>
          <w:b/>
          <w:kern w:val="0"/>
        </w:rPr>
        <w:t>纵深防御，集中管理</w:t>
      </w:r>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可构建一个从外到内、功能互补的纵深防御体系，对资产、安全事件、风险、访问行为等进行集中统一分析与监管；</w:t>
      </w:r>
    </w:p>
    <w:p w:rsidR="00B115E7" w:rsidRDefault="00050479">
      <w:pPr>
        <w:pStyle w:val="afa"/>
        <w:numPr>
          <w:ilvl w:val="1"/>
          <w:numId w:val="48"/>
        </w:numPr>
        <w:autoSpaceDE w:val="0"/>
        <w:autoSpaceDN w:val="0"/>
        <w:adjustRightInd w:val="0"/>
        <w:ind w:firstLineChars="0"/>
        <w:jc w:val="left"/>
        <w:outlineLvl w:val="3"/>
        <w:rPr>
          <w:rFonts w:asciiTheme="minorEastAsia" w:hAnsiTheme="minorEastAsia"/>
          <w:b/>
          <w:kern w:val="0"/>
        </w:rPr>
      </w:pPr>
      <w:r>
        <w:rPr>
          <w:rFonts w:asciiTheme="minorEastAsia" w:hAnsiTheme="minorEastAsia" w:hint="eastAsia"/>
          <w:b/>
          <w:kern w:val="0"/>
        </w:rPr>
        <w:t>等级保护策略</w:t>
      </w:r>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安全保障体系设计以实现等级保护为基本出发点进行安全防护体系建设，并遵照《信息安全</w:t>
      </w:r>
      <w:r>
        <w:rPr>
          <w:rFonts w:asciiTheme="minorEastAsia" w:hAnsiTheme="minorEastAsia" w:cs="Times New Roman"/>
          <w:kern w:val="0"/>
        </w:rPr>
        <w:t>技术</w:t>
      </w:r>
      <w:r>
        <w:rPr>
          <w:rFonts w:asciiTheme="minorEastAsia" w:hAnsiTheme="minorEastAsia" w:cs="Times New Roman" w:hint="eastAsia"/>
          <w:kern w:val="0"/>
        </w:rPr>
        <w:t xml:space="preserve"> 网络安全等级保护基本要求》进行安全防护措施设计。</w:t>
      </w:r>
      <w:bookmarkEnd w:id="53"/>
      <w:bookmarkEnd w:id="54"/>
      <w:bookmarkEnd w:id="55"/>
    </w:p>
    <w:p w:rsidR="00B115E7" w:rsidRDefault="00B115E7">
      <w:pPr>
        <w:ind w:firstLine="480"/>
      </w:pPr>
    </w:p>
    <w:p w:rsidR="00B115E7" w:rsidRDefault="00050479">
      <w:pPr>
        <w:pStyle w:val="3"/>
        <w:ind w:left="327" w:firstLine="643"/>
      </w:pPr>
      <w:bookmarkStart w:id="56" w:name="_Toc146013320"/>
      <w:r>
        <w:rPr>
          <w:rFonts w:hint="eastAsia"/>
        </w:rPr>
        <w:t>整体建设框架</w:t>
      </w:r>
      <w:bookmarkEnd w:id="56"/>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本方案将严格根据技术与管理要求同时进行设计，同时根据本级具体的设计</w:t>
      </w:r>
      <w:r>
        <w:rPr>
          <w:rFonts w:asciiTheme="minorEastAsia" w:hAnsiTheme="minorEastAsia" w:cs="Times New Roman"/>
          <w:kern w:val="0"/>
        </w:rPr>
        <w:t>技术要求</w:t>
      </w:r>
      <w:r>
        <w:rPr>
          <w:rFonts w:asciiTheme="minorEastAsia" w:hAnsiTheme="minorEastAsia" w:cs="Times New Roman" w:hint="eastAsia"/>
          <w:kern w:val="0"/>
        </w:rPr>
        <w:t>设计本级系统安全保护环境建设模型，按照物理安全、通信网络安全、计算环境安全、区域边界安全、运维管理安全以及管理要求，形成如下模型框架：</w:t>
      </w:r>
    </w:p>
    <w:p w:rsidR="00B115E7" w:rsidRDefault="00050479">
      <w:pPr>
        <w:ind w:firstLineChars="50" w:firstLine="120"/>
        <w:jc w:val="center"/>
        <w:rPr>
          <w:rFonts w:asciiTheme="minorEastAsia" w:hAnsiTheme="minorEastAsia"/>
          <w:sz w:val="28"/>
          <w:szCs w:val="28"/>
          <w:lang w:val="zh-CN"/>
        </w:rPr>
      </w:pPr>
      <w:r>
        <w:rPr>
          <w:rFonts w:asciiTheme="minorEastAsia" w:hAnsiTheme="minorEastAsia" w:hint="eastAsia"/>
          <w:noProof/>
          <w:color w:val="FF0000"/>
        </w:rPr>
        <w:lastRenderedPageBreak/>
        <w:drawing>
          <wp:inline distT="0" distB="0" distL="0" distR="0">
            <wp:extent cx="5242560" cy="3947160"/>
            <wp:effectExtent l="0" t="0" r="0" b="0"/>
            <wp:docPr id="27" name="图片 27" descr="框架（三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框架（三级）"/>
                    <pic:cNvPicPr>
                      <a:picLocks noChangeAspect="1" noChangeArrowheads="1"/>
                    </pic:cNvPicPr>
                  </pic:nvPicPr>
                  <pic:blipFill>
                    <a:blip r:embed="rId24"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242560" cy="3947160"/>
                    </a:xfrm>
                    <a:prstGeom prst="rect">
                      <a:avLst/>
                    </a:prstGeom>
                    <a:noFill/>
                    <a:ln>
                      <a:noFill/>
                    </a:ln>
                  </pic:spPr>
                </pic:pic>
              </a:graphicData>
            </a:graphic>
          </wp:inline>
        </w:drawing>
      </w:r>
    </w:p>
    <w:p w:rsidR="00B115E7" w:rsidRDefault="00050479">
      <w:pPr>
        <w:pStyle w:val="3"/>
        <w:ind w:left="327" w:firstLine="643"/>
      </w:pPr>
      <w:bookmarkStart w:id="57" w:name="_Toc23517208"/>
      <w:bookmarkStart w:id="58" w:name="_Toc146013321"/>
      <w:r>
        <w:rPr>
          <w:rFonts w:hint="eastAsia"/>
        </w:rPr>
        <w:t>安全技术差距分析</w:t>
      </w:r>
      <w:bookmarkEnd w:id="57"/>
      <w:bookmarkEnd w:id="58"/>
    </w:p>
    <w:p w:rsidR="00B115E7" w:rsidRDefault="00B115E7">
      <w:pPr>
        <w:pStyle w:val="--WRY"/>
        <w:ind w:firstLine="560"/>
        <w:rPr>
          <w:rFonts w:asciiTheme="minorEastAsia" w:eastAsiaTheme="minorEastAsia" w:hAnsiTheme="minorEastAsia"/>
          <w:szCs w:val="28"/>
        </w:rPr>
      </w:pP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《信息安全</w:t>
      </w:r>
      <w:r>
        <w:rPr>
          <w:rFonts w:asciiTheme="minorEastAsia" w:eastAsiaTheme="minorEastAsia" w:hAnsiTheme="minorEastAsia"/>
          <w:kern w:val="0"/>
          <w:sz w:val="24"/>
          <w:szCs w:val="24"/>
        </w:rPr>
        <w:t>技术</w:t>
      </w:r>
      <w:r>
        <w:rPr>
          <w:rFonts w:asciiTheme="minorEastAsia" w:eastAsiaTheme="minorEastAsia" w:hAnsiTheme="minorEastAsia" w:hint="eastAsia"/>
          <w:kern w:val="0"/>
          <w:sz w:val="24"/>
          <w:szCs w:val="24"/>
        </w:rPr>
        <w:t xml:space="preserve"> 网络</w:t>
      </w:r>
      <w:r>
        <w:rPr>
          <w:rFonts w:asciiTheme="minorEastAsia" w:eastAsiaTheme="minorEastAsia" w:hAnsiTheme="minorEastAsia"/>
          <w:kern w:val="0"/>
          <w:sz w:val="24"/>
          <w:szCs w:val="24"/>
        </w:rPr>
        <w:t>安全</w:t>
      </w:r>
      <w:r>
        <w:rPr>
          <w:rFonts w:asciiTheme="minorEastAsia" w:eastAsiaTheme="minorEastAsia" w:hAnsiTheme="minorEastAsia" w:hint="eastAsia"/>
          <w:kern w:val="0"/>
          <w:sz w:val="24"/>
          <w:szCs w:val="24"/>
        </w:rPr>
        <w:t>等级保护安全设计技术要求》技术</w:t>
      </w:r>
      <w:r>
        <w:rPr>
          <w:rFonts w:asciiTheme="minorEastAsia" w:eastAsiaTheme="minorEastAsia" w:hAnsiTheme="minorEastAsia"/>
          <w:kern w:val="0"/>
          <w:sz w:val="24"/>
          <w:szCs w:val="24"/>
        </w:rPr>
        <w:t>标准中将</w:t>
      </w:r>
      <w:r>
        <w:rPr>
          <w:rFonts w:asciiTheme="minorEastAsia" w:eastAsiaTheme="minorEastAsia" w:hAnsiTheme="minorEastAsia" w:hint="eastAsia"/>
          <w:kern w:val="0"/>
          <w:sz w:val="24"/>
          <w:szCs w:val="24"/>
        </w:rPr>
        <w:t>等保</w:t>
      </w:r>
      <w:r>
        <w:rPr>
          <w:rFonts w:asciiTheme="minorEastAsia" w:eastAsiaTheme="minorEastAsia" w:hAnsiTheme="minorEastAsia"/>
          <w:kern w:val="0"/>
          <w:sz w:val="24"/>
          <w:szCs w:val="24"/>
        </w:rPr>
        <w:t>建设的环境</w:t>
      </w:r>
      <w:r>
        <w:rPr>
          <w:rFonts w:asciiTheme="minorEastAsia" w:eastAsiaTheme="minorEastAsia" w:hAnsiTheme="minorEastAsia" w:hint="eastAsia"/>
          <w:kern w:val="0"/>
          <w:sz w:val="24"/>
          <w:szCs w:val="24"/>
        </w:rPr>
        <w:t>分为</w:t>
      </w:r>
      <w:r>
        <w:rPr>
          <w:rFonts w:asciiTheme="minorEastAsia" w:eastAsiaTheme="minorEastAsia" w:hAnsiTheme="minorEastAsia"/>
          <w:kern w:val="0"/>
          <w:sz w:val="24"/>
          <w:szCs w:val="24"/>
        </w:rPr>
        <w:t>：</w:t>
      </w:r>
    </w:p>
    <w:p w:rsidR="00B115E7" w:rsidRDefault="00050479">
      <w:pPr>
        <w:pStyle w:val="--WRY"/>
        <w:numPr>
          <w:ilvl w:val="0"/>
          <w:numId w:val="49"/>
        </w:numPr>
        <w:ind w:firstLineChars="0"/>
        <w:rPr>
          <w:rFonts w:asciiTheme="minorEastAsia" w:eastAsiaTheme="minorEastAsia" w:hAnsiTheme="minorEastAsia"/>
          <w:kern w:val="0"/>
          <w:sz w:val="24"/>
          <w:szCs w:val="24"/>
        </w:rPr>
      </w:pPr>
      <w:r>
        <w:rPr>
          <w:rFonts w:asciiTheme="minorEastAsia" w:eastAsiaTheme="minorEastAsia" w:hAnsiTheme="minorEastAsia"/>
          <w:kern w:val="0"/>
          <w:sz w:val="24"/>
          <w:szCs w:val="24"/>
        </w:rPr>
        <w:t>安全</w:t>
      </w:r>
      <w:r>
        <w:rPr>
          <w:rFonts w:asciiTheme="minorEastAsia" w:eastAsiaTheme="minorEastAsia" w:hAnsiTheme="minorEastAsia" w:hint="eastAsia"/>
          <w:kern w:val="0"/>
          <w:sz w:val="24"/>
          <w:szCs w:val="24"/>
        </w:rPr>
        <w:t>计算环境：对</w:t>
      </w:r>
      <w:r>
        <w:rPr>
          <w:rFonts w:asciiTheme="minorEastAsia" w:eastAsiaTheme="minorEastAsia" w:hAnsiTheme="minorEastAsia"/>
          <w:kern w:val="0"/>
          <w:sz w:val="24"/>
          <w:szCs w:val="24"/>
        </w:rPr>
        <w:t>定级系统的信息</w:t>
      </w:r>
      <w:r>
        <w:rPr>
          <w:rFonts w:asciiTheme="minorEastAsia" w:eastAsiaTheme="minorEastAsia" w:hAnsiTheme="minorEastAsia" w:hint="eastAsia"/>
          <w:kern w:val="0"/>
          <w:sz w:val="24"/>
          <w:szCs w:val="24"/>
        </w:rPr>
        <w:t>进行存储</w:t>
      </w:r>
      <w:r>
        <w:rPr>
          <w:rFonts w:asciiTheme="minorEastAsia" w:eastAsiaTheme="minorEastAsia" w:hAnsiTheme="minorEastAsia"/>
          <w:kern w:val="0"/>
          <w:sz w:val="24"/>
          <w:szCs w:val="24"/>
        </w:rPr>
        <w:t>、处理及实施安全策略的相关部件</w:t>
      </w:r>
    </w:p>
    <w:p w:rsidR="00B115E7" w:rsidRDefault="00050479">
      <w:pPr>
        <w:pStyle w:val="--WRY"/>
        <w:numPr>
          <w:ilvl w:val="0"/>
          <w:numId w:val="49"/>
        </w:numPr>
        <w:ind w:firstLineChars="0"/>
        <w:rPr>
          <w:rFonts w:asciiTheme="minorEastAsia" w:eastAsiaTheme="minorEastAsia" w:hAnsiTheme="minorEastAsia"/>
          <w:kern w:val="0"/>
          <w:sz w:val="24"/>
          <w:szCs w:val="24"/>
        </w:rPr>
      </w:pPr>
      <w:r>
        <w:rPr>
          <w:rFonts w:asciiTheme="minorEastAsia" w:eastAsiaTheme="minorEastAsia" w:hAnsiTheme="minorEastAsia"/>
          <w:kern w:val="0"/>
          <w:sz w:val="24"/>
          <w:szCs w:val="24"/>
        </w:rPr>
        <w:t>安全区域边界</w:t>
      </w:r>
      <w:r>
        <w:rPr>
          <w:rFonts w:asciiTheme="minorEastAsia" w:eastAsiaTheme="minorEastAsia" w:hAnsiTheme="minorEastAsia" w:hint="eastAsia"/>
          <w:kern w:val="0"/>
          <w:sz w:val="24"/>
          <w:szCs w:val="24"/>
        </w:rPr>
        <w:t>：对</w:t>
      </w:r>
      <w:r>
        <w:rPr>
          <w:rFonts w:asciiTheme="minorEastAsia" w:eastAsiaTheme="minorEastAsia" w:hAnsiTheme="minorEastAsia"/>
          <w:kern w:val="0"/>
          <w:sz w:val="24"/>
          <w:szCs w:val="24"/>
        </w:rPr>
        <w:t>定级系统的安全计算环境边界，以及安全计算</w:t>
      </w:r>
      <w:r>
        <w:rPr>
          <w:rFonts w:asciiTheme="minorEastAsia" w:eastAsiaTheme="minorEastAsia" w:hAnsiTheme="minorEastAsia" w:hint="eastAsia"/>
          <w:kern w:val="0"/>
          <w:sz w:val="24"/>
          <w:szCs w:val="24"/>
        </w:rPr>
        <w:t>环境</w:t>
      </w:r>
      <w:r>
        <w:rPr>
          <w:rFonts w:asciiTheme="minorEastAsia" w:eastAsiaTheme="minorEastAsia" w:hAnsiTheme="minorEastAsia"/>
          <w:kern w:val="0"/>
          <w:sz w:val="24"/>
          <w:szCs w:val="24"/>
        </w:rPr>
        <w:t>与安全</w:t>
      </w:r>
      <w:r>
        <w:rPr>
          <w:rFonts w:asciiTheme="minorEastAsia" w:eastAsiaTheme="minorEastAsia" w:hAnsiTheme="minorEastAsia" w:hint="eastAsia"/>
          <w:kern w:val="0"/>
          <w:sz w:val="24"/>
          <w:szCs w:val="24"/>
        </w:rPr>
        <w:t>通信网络之间</w:t>
      </w:r>
      <w:r>
        <w:rPr>
          <w:rFonts w:asciiTheme="minorEastAsia" w:eastAsiaTheme="minorEastAsia" w:hAnsiTheme="minorEastAsia"/>
          <w:kern w:val="0"/>
          <w:sz w:val="24"/>
          <w:szCs w:val="24"/>
        </w:rPr>
        <w:t>实现连接并实施安全策略的相关部件。</w:t>
      </w:r>
    </w:p>
    <w:p w:rsidR="00B115E7" w:rsidRDefault="00050479">
      <w:pPr>
        <w:pStyle w:val="--WRY"/>
        <w:numPr>
          <w:ilvl w:val="0"/>
          <w:numId w:val="49"/>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安全</w:t>
      </w:r>
      <w:r>
        <w:rPr>
          <w:rFonts w:asciiTheme="minorEastAsia" w:eastAsiaTheme="minorEastAsia" w:hAnsiTheme="minorEastAsia"/>
          <w:kern w:val="0"/>
          <w:sz w:val="24"/>
          <w:szCs w:val="24"/>
        </w:rPr>
        <w:t>通信网络</w:t>
      </w:r>
      <w:r>
        <w:rPr>
          <w:rFonts w:asciiTheme="minorEastAsia" w:eastAsiaTheme="minorEastAsia" w:hAnsiTheme="minorEastAsia" w:hint="eastAsia"/>
          <w:kern w:val="0"/>
          <w:sz w:val="24"/>
          <w:szCs w:val="24"/>
        </w:rPr>
        <w:t>：对</w:t>
      </w:r>
      <w:r>
        <w:rPr>
          <w:rFonts w:asciiTheme="minorEastAsia" w:eastAsiaTheme="minorEastAsia" w:hAnsiTheme="minorEastAsia"/>
          <w:kern w:val="0"/>
          <w:sz w:val="24"/>
          <w:szCs w:val="24"/>
        </w:rPr>
        <w:t>定级</w:t>
      </w:r>
      <w:r>
        <w:rPr>
          <w:rFonts w:asciiTheme="minorEastAsia" w:eastAsiaTheme="minorEastAsia" w:hAnsiTheme="minorEastAsia" w:hint="eastAsia"/>
          <w:kern w:val="0"/>
          <w:sz w:val="24"/>
          <w:szCs w:val="24"/>
        </w:rPr>
        <w:t>系统安全</w:t>
      </w:r>
      <w:r>
        <w:rPr>
          <w:rFonts w:asciiTheme="minorEastAsia" w:eastAsiaTheme="minorEastAsia" w:hAnsiTheme="minorEastAsia"/>
          <w:kern w:val="0"/>
          <w:sz w:val="24"/>
          <w:szCs w:val="24"/>
        </w:rPr>
        <w:t>计算</w:t>
      </w:r>
      <w:r>
        <w:rPr>
          <w:rFonts w:asciiTheme="minorEastAsia" w:eastAsiaTheme="minorEastAsia" w:hAnsiTheme="minorEastAsia" w:hint="eastAsia"/>
          <w:kern w:val="0"/>
          <w:sz w:val="24"/>
          <w:szCs w:val="24"/>
        </w:rPr>
        <w:t>环境</w:t>
      </w:r>
      <w:r>
        <w:rPr>
          <w:rFonts w:asciiTheme="minorEastAsia" w:eastAsiaTheme="minorEastAsia" w:hAnsiTheme="minorEastAsia"/>
          <w:kern w:val="0"/>
          <w:sz w:val="24"/>
          <w:szCs w:val="24"/>
        </w:rPr>
        <w:t>之间进行信息传输及实施安全策略的相关部件。</w:t>
      </w:r>
    </w:p>
    <w:p w:rsidR="00B115E7" w:rsidRDefault="00050479">
      <w:pPr>
        <w:pStyle w:val="--WRY"/>
        <w:numPr>
          <w:ilvl w:val="0"/>
          <w:numId w:val="49"/>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安全</w:t>
      </w:r>
      <w:r>
        <w:rPr>
          <w:rFonts w:asciiTheme="minorEastAsia" w:eastAsiaTheme="minorEastAsia" w:hAnsiTheme="minorEastAsia"/>
          <w:kern w:val="0"/>
          <w:sz w:val="24"/>
          <w:szCs w:val="24"/>
        </w:rPr>
        <w:t>管理中心</w:t>
      </w:r>
      <w:r>
        <w:rPr>
          <w:rFonts w:asciiTheme="minorEastAsia" w:eastAsiaTheme="minorEastAsia" w:hAnsiTheme="minorEastAsia" w:hint="eastAsia"/>
          <w:kern w:val="0"/>
          <w:sz w:val="24"/>
          <w:szCs w:val="24"/>
        </w:rPr>
        <w:t>：</w:t>
      </w:r>
      <w:r>
        <w:rPr>
          <w:rFonts w:asciiTheme="minorEastAsia" w:eastAsiaTheme="minorEastAsia" w:hAnsiTheme="minorEastAsia"/>
          <w:kern w:val="0"/>
          <w:sz w:val="24"/>
          <w:szCs w:val="24"/>
        </w:rPr>
        <w:t>对</w:t>
      </w:r>
      <w:r>
        <w:rPr>
          <w:rFonts w:asciiTheme="minorEastAsia" w:eastAsiaTheme="minorEastAsia" w:hAnsiTheme="minorEastAsia" w:hint="eastAsia"/>
          <w:kern w:val="0"/>
          <w:sz w:val="24"/>
          <w:szCs w:val="24"/>
        </w:rPr>
        <w:t>定级</w:t>
      </w:r>
      <w:r>
        <w:rPr>
          <w:rFonts w:asciiTheme="minorEastAsia" w:eastAsiaTheme="minorEastAsia" w:hAnsiTheme="minorEastAsia"/>
          <w:kern w:val="0"/>
          <w:sz w:val="24"/>
          <w:szCs w:val="24"/>
        </w:rPr>
        <w:t>系统的安全</w:t>
      </w:r>
      <w:r>
        <w:rPr>
          <w:rFonts w:asciiTheme="minorEastAsia" w:eastAsiaTheme="minorEastAsia" w:hAnsiTheme="minorEastAsia" w:hint="eastAsia"/>
          <w:kern w:val="0"/>
          <w:sz w:val="24"/>
          <w:szCs w:val="24"/>
        </w:rPr>
        <w:t>策略</w:t>
      </w:r>
      <w:r>
        <w:rPr>
          <w:rFonts w:asciiTheme="minorEastAsia" w:eastAsiaTheme="minorEastAsia" w:hAnsiTheme="minorEastAsia"/>
          <w:kern w:val="0"/>
          <w:sz w:val="24"/>
          <w:szCs w:val="24"/>
        </w:rPr>
        <w:t>及安全计算</w:t>
      </w:r>
      <w:r>
        <w:rPr>
          <w:rFonts w:asciiTheme="minorEastAsia" w:eastAsiaTheme="minorEastAsia" w:hAnsiTheme="minorEastAsia" w:hint="eastAsia"/>
          <w:kern w:val="0"/>
          <w:sz w:val="24"/>
          <w:szCs w:val="24"/>
        </w:rPr>
        <w:t>环境</w:t>
      </w:r>
      <w:r>
        <w:rPr>
          <w:rFonts w:asciiTheme="minorEastAsia" w:eastAsiaTheme="minorEastAsia" w:hAnsiTheme="minorEastAsia"/>
          <w:kern w:val="0"/>
          <w:sz w:val="24"/>
          <w:szCs w:val="24"/>
        </w:rPr>
        <w:t>、安全区域边界和安全通信网络上的安全机制实施统一管理的平台。</w:t>
      </w:r>
    </w:p>
    <w:p w:rsidR="00B115E7" w:rsidRDefault="00050479">
      <w:pPr>
        <w:pStyle w:val="--WRY"/>
        <w:ind w:left="840" w:firstLineChars="0" w:firstLine="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依据等保</w:t>
      </w:r>
      <w:r>
        <w:rPr>
          <w:rFonts w:asciiTheme="minorEastAsia" w:eastAsiaTheme="minorEastAsia" w:hAnsiTheme="minorEastAsia"/>
          <w:kern w:val="0"/>
          <w:sz w:val="24"/>
          <w:szCs w:val="24"/>
        </w:rPr>
        <w:t>建设环境</w:t>
      </w:r>
      <w:r>
        <w:rPr>
          <w:rFonts w:asciiTheme="minorEastAsia" w:eastAsiaTheme="minorEastAsia" w:hAnsiTheme="minorEastAsia" w:hint="eastAsia"/>
          <w:kern w:val="0"/>
          <w:sz w:val="24"/>
          <w:szCs w:val="24"/>
        </w:rPr>
        <w:t>的</w:t>
      </w:r>
      <w:r>
        <w:rPr>
          <w:rFonts w:asciiTheme="minorEastAsia" w:eastAsiaTheme="minorEastAsia" w:hAnsiTheme="minorEastAsia"/>
          <w:kern w:val="0"/>
          <w:sz w:val="24"/>
          <w:szCs w:val="24"/>
        </w:rPr>
        <w:t>划分，从以下四个</w:t>
      </w:r>
      <w:r>
        <w:rPr>
          <w:rFonts w:asciiTheme="minorEastAsia" w:eastAsiaTheme="minorEastAsia" w:hAnsiTheme="minorEastAsia" w:hint="eastAsia"/>
          <w:kern w:val="0"/>
          <w:sz w:val="24"/>
          <w:szCs w:val="24"/>
        </w:rPr>
        <w:t>方面</w:t>
      </w:r>
      <w:r>
        <w:rPr>
          <w:rFonts w:asciiTheme="minorEastAsia" w:eastAsiaTheme="minorEastAsia" w:hAnsiTheme="minorEastAsia"/>
          <w:kern w:val="0"/>
          <w:sz w:val="24"/>
          <w:szCs w:val="24"/>
        </w:rPr>
        <w:t>展开</w:t>
      </w:r>
      <w:r>
        <w:rPr>
          <w:rFonts w:asciiTheme="minorEastAsia" w:eastAsiaTheme="minorEastAsia" w:hAnsiTheme="minorEastAsia" w:hint="eastAsia"/>
          <w:kern w:val="0"/>
          <w:sz w:val="24"/>
          <w:szCs w:val="24"/>
        </w:rPr>
        <w:t>建设</w:t>
      </w:r>
      <w:r>
        <w:rPr>
          <w:rFonts w:asciiTheme="minorEastAsia" w:eastAsiaTheme="minorEastAsia" w:hAnsiTheme="minorEastAsia"/>
          <w:kern w:val="0"/>
          <w:sz w:val="24"/>
          <w:szCs w:val="24"/>
        </w:rPr>
        <w:t>需求分析：</w:t>
      </w:r>
    </w:p>
    <w:p w:rsidR="00B115E7" w:rsidRDefault="00050479">
      <w:pPr>
        <w:pStyle w:val="3"/>
        <w:ind w:left="327" w:firstLine="643"/>
      </w:pPr>
      <w:bookmarkStart w:id="59" w:name="_Toc23517209"/>
      <w:bookmarkStart w:id="60" w:name="_Toc146013322"/>
      <w:r>
        <w:rPr>
          <w:rFonts w:hint="eastAsia"/>
        </w:rPr>
        <w:lastRenderedPageBreak/>
        <w:t>安全计算</w:t>
      </w:r>
      <w:r>
        <w:t>环境</w:t>
      </w:r>
      <w:bookmarkEnd w:id="59"/>
      <w:bookmarkEnd w:id="60"/>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根据</w:t>
      </w:r>
      <w:r>
        <w:rPr>
          <w:rFonts w:asciiTheme="minorEastAsia" w:eastAsiaTheme="minorEastAsia" w:hAnsiTheme="minorEastAsia"/>
          <w:kern w:val="0"/>
          <w:sz w:val="24"/>
          <w:szCs w:val="24"/>
        </w:rPr>
        <w:t>《</w:t>
      </w:r>
      <w:r>
        <w:rPr>
          <w:rFonts w:asciiTheme="minorEastAsia" w:eastAsiaTheme="minorEastAsia" w:hAnsiTheme="minorEastAsia" w:hint="eastAsia"/>
          <w:kern w:val="0"/>
          <w:sz w:val="24"/>
          <w:szCs w:val="24"/>
        </w:rPr>
        <w:t>信息安全技术 网络</w:t>
      </w:r>
      <w:r>
        <w:rPr>
          <w:rFonts w:asciiTheme="minorEastAsia" w:eastAsiaTheme="minorEastAsia" w:hAnsiTheme="minorEastAsia"/>
          <w:kern w:val="0"/>
          <w:sz w:val="24"/>
          <w:szCs w:val="24"/>
        </w:rPr>
        <w:t>安全等级保护基本要求》</w:t>
      </w:r>
      <w:r>
        <w:rPr>
          <w:rFonts w:asciiTheme="minorEastAsia" w:eastAsiaTheme="minorEastAsia" w:hAnsiTheme="minorEastAsia" w:hint="eastAsia"/>
          <w:kern w:val="0"/>
          <w:sz w:val="24"/>
          <w:szCs w:val="24"/>
        </w:rPr>
        <w:t>与《信息安全</w:t>
      </w:r>
      <w:r>
        <w:rPr>
          <w:rFonts w:asciiTheme="minorEastAsia" w:eastAsiaTheme="minorEastAsia" w:hAnsiTheme="minorEastAsia"/>
          <w:kern w:val="0"/>
          <w:sz w:val="24"/>
          <w:szCs w:val="24"/>
        </w:rPr>
        <w:t>技术</w:t>
      </w:r>
      <w:r>
        <w:rPr>
          <w:rFonts w:asciiTheme="minorEastAsia" w:eastAsiaTheme="minorEastAsia" w:hAnsiTheme="minorEastAsia" w:hint="eastAsia"/>
          <w:kern w:val="0"/>
          <w:sz w:val="24"/>
          <w:szCs w:val="24"/>
        </w:rPr>
        <w:t xml:space="preserve"> 网络</w:t>
      </w:r>
      <w:r>
        <w:rPr>
          <w:rFonts w:asciiTheme="minorEastAsia" w:eastAsiaTheme="minorEastAsia" w:hAnsiTheme="minorEastAsia"/>
          <w:kern w:val="0"/>
          <w:sz w:val="24"/>
          <w:szCs w:val="24"/>
        </w:rPr>
        <w:t>安全</w:t>
      </w:r>
      <w:r>
        <w:rPr>
          <w:rFonts w:asciiTheme="minorEastAsia" w:eastAsiaTheme="minorEastAsia" w:hAnsiTheme="minorEastAsia" w:hint="eastAsia"/>
          <w:kern w:val="0"/>
          <w:sz w:val="24"/>
          <w:szCs w:val="24"/>
        </w:rPr>
        <w:t>等级保护安全设计技术要求》，达州技师学院如果想达到等级保护三级的</w:t>
      </w:r>
      <w:r>
        <w:rPr>
          <w:rFonts w:asciiTheme="minorEastAsia" w:eastAsiaTheme="minorEastAsia" w:hAnsiTheme="minorEastAsia"/>
          <w:kern w:val="0"/>
          <w:sz w:val="24"/>
          <w:szCs w:val="24"/>
        </w:rPr>
        <w:t>要求，</w:t>
      </w:r>
      <w:r>
        <w:rPr>
          <w:rFonts w:asciiTheme="minorEastAsia" w:eastAsiaTheme="minorEastAsia" w:hAnsiTheme="minorEastAsia" w:hint="eastAsia"/>
          <w:kern w:val="0"/>
          <w:sz w:val="24"/>
          <w:szCs w:val="24"/>
        </w:rPr>
        <w:t>安全计算环境存在</w:t>
      </w:r>
      <w:r>
        <w:rPr>
          <w:rFonts w:asciiTheme="minorEastAsia" w:eastAsiaTheme="minorEastAsia" w:hAnsiTheme="minorEastAsia"/>
          <w:kern w:val="0"/>
          <w:sz w:val="24"/>
          <w:szCs w:val="24"/>
        </w:rPr>
        <w:t>如下差距</w:t>
      </w:r>
      <w:r>
        <w:rPr>
          <w:rFonts w:asciiTheme="minorEastAsia" w:eastAsiaTheme="minorEastAsia" w:hAnsiTheme="minorEastAsia" w:hint="eastAsia"/>
          <w:kern w:val="0"/>
          <w:sz w:val="24"/>
          <w:szCs w:val="24"/>
        </w:rPr>
        <w:t>：</w:t>
      </w:r>
    </w:p>
    <w:p w:rsidR="00B115E7" w:rsidRDefault="00050479">
      <w:pPr>
        <w:pStyle w:val="--WRY"/>
        <w:numPr>
          <w:ilvl w:val="0"/>
          <w:numId w:val="50"/>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主机防病毒：该信息系统缺少主机防病毒的相关安全策略，需要配置网络版主机防病毒系统，从而实现对全网主机的恶意代码防范。</w:t>
      </w:r>
    </w:p>
    <w:p w:rsidR="00B115E7" w:rsidRDefault="00050479">
      <w:pPr>
        <w:pStyle w:val="--WRY"/>
        <w:numPr>
          <w:ilvl w:val="0"/>
          <w:numId w:val="50"/>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数据库审计：该信息系统缺少针对数据的审计设备，不能很好的满足主机安全审计的要求，需要部署专业的数据库审计设备。</w:t>
      </w:r>
    </w:p>
    <w:p w:rsidR="00B115E7" w:rsidRDefault="00050479">
      <w:pPr>
        <w:pStyle w:val="--WRY"/>
        <w:numPr>
          <w:ilvl w:val="0"/>
          <w:numId w:val="50"/>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运维堡垒主机：该信息系统无法实现管理员对网络设备和服务器进行管理时的双因素认证，需要部署堡垒机来实现。</w:t>
      </w:r>
    </w:p>
    <w:p w:rsidR="00B115E7" w:rsidRDefault="00050479">
      <w:pPr>
        <w:pStyle w:val="--WRY"/>
        <w:numPr>
          <w:ilvl w:val="0"/>
          <w:numId w:val="50"/>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备份与恢复：该信息系统没有完善的数据备份与恢复方案，需要制定相关策略。同时，该信息系统没有实现对关键网络设备的冗余，建议部署双链路确保设备冗余。</w:t>
      </w:r>
    </w:p>
    <w:p w:rsidR="00B115E7" w:rsidRDefault="00050479">
      <w:pPr>
        <w:pStyle w:val="3"/>
        <w:ind w:left="327" w:firstLine="643"/>
      </w:pPr>
      <w:bookmarkStart w:id="61" w:name="_Toc23517210"/>
      <w:bookmarkStart w:id="62" w:name="_Toc146013323"/>
      <w:r>
        <w:rPr>
          <w:rFonts w:hint="eastAsia"/>
        </w:rPr>
        <w:t>安全</w:t>
      </w:r>
      <w:r>
        <w:t>区域边界</w:t>
      </w:r>
      <w:bookmarkEnd w:id="61"/>
      <w:bookmarkEnd w:id="62"/>
    </w:p>
    <w:p w:rsidR="00B115E7" w:rsidRDefault="00050479">
      <w:pPr>
        <w:pStyle w:val="--WRY"/>
        <w:numPr>
          <w:ilvl w:val="0"/>
          <w:numId w:val="51"/>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边界访问控制：该信息系统无法实现对边界的访问控制，需要部署防火墙等安全设备来实现。</w:t>
      </w:r>
    </w:p>
    <w:p w:rsidR="00B115E7" w:rsidRDefault="00050479">
      <w:pPr>
        <w:pStyle w:val="--WRY"/>
        <w:numPr>
          <w:ilvl w:val="0"/>
          <w:numId w:val="51"/>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边界入侵防范：该信息系统无法实现对边界的访问控制，需要部署防火墙等安全设备来实现。</w:t>
      </w:r>
    </w:p>
    <w:p w:rsidR="00B115E7" w:rsidRDefault="00050479">
      <w:pPr>
        <w:pStyle w:val="--WRY"/>
        <w:numPr>
          <w:ilvl w:val="0"/>
          <w:numId w:val="51"/>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边界恶意代码过滤：该信息系统无法实现对边界的访问控制，需要部署防火墙等安全设备来实现。</w:t>
      </w:r>
    </w:p>
    <w:p w:rsidR="00B115E7" w:rsidRDefault="00050479">
      <w:pPr>
        <w:pStyle w:val="--WRY"/>
        <w:numPr>
          <w:ilvl w:val="0"/>
          <w:numId w:val="51"/>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防web攻击：该信息系统无法实现对边界的访问控制，需要部署W</w:t>
      </w:r>
      <w:r>
        <w:rPr>
          <w:rFonts w:asciiTheme="minorEastAsia" w:eastAsiaTheme="minorEastAsia" w:hAnsiTheme="minorEastAsia"/>
          <w:kern w:val="0"/>
          <w:sz w:val="24"/>
          <w:szCs w:val="24"/>
        </w:rPr>
        <w:t>EB</w:t>
      </w:r>
      <w:r>
        <w:rPr>
          <w:rFonts w:asciiTheme="minorEastAsia" w:eastAsiaTheme="minorEastAsia" w:hAnsiTheme="minorEastAsia" w:hint="eastAsia"/>
          <w:kern w:val="0"/>
          <w:sz w:val="24"/>
          <w:szCs w:val="24"/>
        </w:rPr>
        <w:t>防火墙等安全设备来实现。</w:t>
      </w:r>
    </w:p>
    <w:p w:rsidR="00B115E7" w:rsidRDefault="00050479">
      <w:pPr>
        <w:pStyle w:val="--WRY"/>
        <w:numPr>
          <w:ilvl w:val="0"/>
          <w:numId w:val="51"/>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安全域边界安全审计：该信息系统无法实现对边界的访问控制，需要部署署网络安全审计等安全设备来实现。</w:t>
      </w:r>
    </w:p>
    <w:p w:rsidR="00B115E7" w:rsidRDefault="00050479">
      <w:pPr>
        <w:pStyle w:val="--WRY"/>
        <w:numPr>
          <w:ilvl w:val="0"/>
          <w:numId w:val="51"/>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互联网出口安全审计：该信息系统无法实现对边界的访问控制，需要部署行为管理等设备来实现。</w:t>
      </w:r>
    </w:p>
    <w:p w:rsidR="00B115E7" w:rsidRDefault="00050479">
      <w:pPr>
        <w:pStyle w:val="3"/>
        <w:ind w:left="327" w:firstLine="643"/>
      </w:pPr>
      <w:bookmarkStart w:id="63" w:name="_Toc23517211"/>
      <w:bookmarkStart w:id="64" w:name="_Toc146013324"/>
      <w:r>
        <w:rPr>
          <w:rFonts w:hint="eastAsia"/>
        </w:rPr>
        <w:lastRenderedPageBreak/>
        <w:t>安全</w:t>
      </w:r>
      <w:r>
        <w:t>网络通信</w:t>
      </w:r>
      <w:bookmarkEnd w:id="63"/>
      <w:bookmarkEnd w:id="64"/>
    </w:p>
    <w:p w:rsidR="00B115E7" w:rsidRDefault="00050479">
      <w:pPr>
        <w:pStyle w:val="--WRY"/>
        <w:numPr>
          <w:ilvl w:val="0"/>
          <w:numId w:val="52"/>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通信完整性和保密性：该信息系统无法实现对边界的访问控制，需要部署SSL VPN等安全设备来实现。</w:t>
      </w:r>
    </w:p>
    <w:p w:rsidR="00B115E7" w:rsidRDefault="00050479">
      <w:pPr>
        <w:pStyle w:val="--WRY"/>
        <w:numPr>
          <w:ilvl w:val="0"/>
          <w:numId w:val="52"/>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流量管理：该信息系统无法实现对边界的访问控制，需要部署流量管理系统等安全设备来实现。</w:t>
      </w:r>
    </w:p>
    <w:p w:rsidR="00B115E7" w:rsidRDefault="00050479">
      <w:pPr>
        <w:pStyle w:val="3"/>
        <w:ind w:left="327" w:firstLine="643"/>
      </w:pPr>
      <w:bookmarkStart w:id="65" w:name="_Toc23517212"/>
      <w:bookmarkStart w:id="66" w:name="_Toc146013325"/>
      <w:r>
        <w:rPr>
          <w:rFonts w:hint="eastAsia"/>
        </w:rPr>
        <w:t>安全管理中心</w:t>
      </w:r>
      <w:bookmarkEnd w:id="65"/>
      <w:bookmarkEnd w:id="66"/>
    </w:p>
    <w:p w:rsidR="00B115E7" w:rsidRDefault="00050479">
      <w:pPr>
        <w:pStyle w:val="--WRY"/>
        <w:numPr>
          <w:ilvl w:val="0"/>
          <w:numId w:val="53"/>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统一日志平台：该信息系统无法实现对相关网络及安全设备的日志审计功能，需要部署日志审计系统来实现。</w:t>
      </w:r>
    </w:p>
    <w:p w:rsidR="00B115E7" w:rsidRDefault="00050479">
      <w:pPr>
        <w:pStyle w:val="--WRY"/>
        <w:numPr>
          <w:ilvl w:val="0"/>
          <w:numId w:val="53"/>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统一监控平台：该信息系统无法统一展示边界的安全威胁情况，需要部署安全感知平台等来实现。</w:t>
      </w:r>
    </w:p>
    <w:p w:rsidR="00B115E7" w:rsidRDefault="00050479">
      <w:pPr>
        <w:pStyle w:val="--WRY"/>
        <w:numPr>
          <w:ilvl w:val="0"/>
          <w:numId w:val="53"/>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统一管理平台：该信息系统无法实现对边界的访问控制，需要部署运维堡垒主机来实现。</w:t>
      </w:r>
    </w:p>
    <w:p w:rsidR="00B115E7" w:rsidRDefault="00050479">
      <w:pPr>
        <w:pStyle w:val="2"/>
      </w:pPr>
      <w:bookmarkStart w:id="67" w:name="_Toc298770865"/>
      <w:bookmarkStart w:id="68" w:name="_Toc6056019"/>
      <w:bookmarkStart w:id="69" w:name="_Toc23517214"/>
      <w:bookmarkStart w:id="70" w:name="_Toc146013326"/>
      <w:r>
        <w:rPr>
          <w:rFonts w:hint="eastAsia"/>
        </w:rPr>
        <w:t>技术方案</w:t>
      </w:r>
      <w:bookmarkEnd w:id="67"/>
      <w:bookmarkEnd w:id="68"/>
      <w:r>
        <w:rPr>
          <w:rFonts w:hint="eastAsia"/>
        </w:rPr>
        <w:t>及</w:t>
      </w:r>
      <w:r>
        <w:t>实施</w:t>
      </w:r>
      <w:bookmarkEnd w:id="69"/>
      <w:bookmarkEnd w:id="70"/>
    </w:p>
    <w:p w:rsidR="00B115E7" w:rsidRDefault="00050479">
      <w:pPr>
        <w:pStyle w:val="3"/>
        <w:ind w:left="327" w:firstLine="643"/>
      </w:pPr>
      <w:bookmarkStart w:id="71" w:name="_Toc23517215"/>
      <w:bookmarkStart w:id="72" w:name="_Toc146013327"/>
      <w:r>
        <w:rPr>
          <w:rFonts w:hint="eastAsia"/>
        </w:rPr>
        <w:t>物理</w:t>
      </w:r>
      <w:r>
        <w:t>与环境安全保障</w:t>
      </w:r>
      <w:bookmarkEnd w:id="71"/>
      <w:bookmarkEnd w:id="72"/>
    </w:p>
    <w:p w:rsidR="00B115E7" w:rsidRDefault="00050479">
      <w:pPr>
        <w:pStyle w:val="4"/>
        <w:ind w:firstLineChars="200" w:firstLine="562"/>
      </w:pPr>
      <w:r>
        <w:rPr>
          <w:rFonts w:hint="eastAsia"/>
        </w:rPr>
        <w:t>机房出入控制</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设置门禁系统，进入机房的人员进行身份鉴别并登记在案；设置视频监控系统，监控并限制进入机房人员的活动；应对机房划分区域进行管理，区域和区域之间设置物理隔离装置，在重要区域前设置交付或安装等过度区域；应对重要区域配置电子门禁系统，鉴别和记录进入的人员身份并监控其活动。</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相应采取的技术措施有：监控设备；门禁系统。</w:t>
      </w:r>
    </w:p>
    <w:p w:rsidR="00B115E7" w:rsidRDefault="00050479">
      <w:pPr>
        <w:pStyle w:val="--WRY"/>
        <w:outlineLvl w:val="4"/>
        <w:rPr>
          <w:rFonts w:asciiTheme="minorEastAsia" w:eastAsiaTheme="minorEastAsia" w:hAnsiTheme="minorEastAsia"/>
          <w:kern w:val="0"/>
          <w:sz w:val="24"/>
          <w:szCs w:val="24"/>
        </w:rPr>
      </w:pPr>
      <w:r>
        <w:rPr>
          <w:rFonts w:asciiTheme="minorEastAsia" w:eastAsiaTheme="minorEastAsia" w:hAnsiTheme="minorEastAsia"/>
          <w:kern w:val="0"/>
          <w:sz w:val="24"/>
          <w:szCs w:val="24"/>
        </w:rPr>
        <w:t>1.</w:t>
      </w:r>
      <w:r>
        <w:rPr>
          <w:rFonts w:asciiTheme="minorEastAsia" w:eastAsiaTheme="minorEastAsia" w:hAnsiTheme="minorEastAsia" w:hint="eastAsia"/>
          <w:kern w:val="0"/>
          <w:sz w:val="24"/>
          <w:szCs w:val="24"/>
        </w:rPr>
        <w:t>监控设备</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 xml:space="preserve">多路监控：能够同时对多路的视频同时进行监控，用户可以任意选择区域内的视频通道。 </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视频录像：应采用硬盘实时记录多路监控信号，免除用普通录像带录制</w:t>
      </w:r>
      <w:r>
        <w:rPr>
          <w:rFonts w:asciiTheme="minorEastAsia" w:eastAsiaTheme="minorEastAsia" w:hAnsiTheme="minorEastAsia" w:hint="eastAsia"/>
          <w:kern w:val="0"/>
          <w:sz w:val="24"/>
          <w:szCs w:val="24"/>
        </w:rPr>
        <w:lastRenderedPageBreak/>
        <w:t xml:space="preserve">带来的一些不便。硬盘存满前有相应操作提示。 </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 xml:space="preserve">视频检索与回放：可以根据用户的查询请求查询录制在硬盘上的数据，并显示回放，供事后调查取证使用。回放时可以进行快进、快倒、慢进、慢倒、单帧步进等控制，图像可整图放大、局部放大。还可根据需要对录制的数据进行锁定（防止误删除）、删除、复制等操作，对图像可以进行编辑、打印等操作。 </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 xml:space="preserve">报警接入与报警联动：通过网络视频服务器，用户能够接入多种报警信号，包括烟感、红外探测和其他各种报警，并且能够外接多路继电器输出。 </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 xml:space="preserve">云台及镜头控制：一般情况下，摄像机采用定焦距、定方向的固定方式，在光照度变化大的场所应选用自动光圈镜头并配备防护罩，大范围监控区域宜选用带有转动云台和变焦镜头的摄像机。 </w:t>
      </w:r>
    </w:p>
    <w:p w:rsidR="00B115E7" w:rsidRDefault="00050479">
      <w:pPr>
        <w:pStyle w:val="--WRY"/>
        <w:outlineLvl w:val="4"/>
        <w:rPr>
          <w:rFonts w:asciiTheme="minorEastAsia" w:eastAsiaTheme="minorEastAsia" w:hAnsiTheme="minorEastAsia"/>
          <w:kern w:val="0"/>
          <w:sz w:val="24"/>
          <w:szCs w:val="24"/>
        </w:rPr>
      </w:pPr>
      <w:r>
        <w:rPr>
          <w:rFonts w:asciiTheme="minorEastAsia" w:eastAsiaTheme="minorEastAsia" w:hAnsiTheme="minorEastAsia"/>
          <w:kern w:val="0"/>
          <w:sz w:val="24"/>
          <w:szCs w:val="24"/>
        </w:rPr>
        <w:t>2.</w:t>
      </w:r>
      <w:r>
        <w:rPr>
          <w:rFonts w:asciiTheme="minorEastAsia" w:eastAsiaTheme="minorEastAsia" w:hAnsiTheme="minorEastAsia" w:hint="eastAsia"/>
          <w:kern w:val="0"/>
          <w:sz w:val="24"/>
          <w:szCs w:val="24"/>
        </w:rPr>
        <w:t>门禁系统</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脱机运行功能：控制器有存贮功能，保存有用户资料，用户刷卡开门时将记录保存。不需要电脑控制二十四小时运行；</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设定进出门的权限：对每个门禁进行设置，确定哪些卡可以进出；</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设定每张卡进出门的时段：设置每个门禁上每张卡在什么时间范围内可以进出；</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主动上传功能：监控时计算机不需要扫描，而控制器主动上传信号，异常情况时同时报警；</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实时监控功能：系统管理人员可以通过监控计算机实时查看每个门人员的进出情况、每个门的状态（包括门的开关，各种非正常状态报警等）。紧急情况发生时会打开某一个门或所有的门；</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出入记录查询功能：系统可储存所有的进出记录、状态记录，可按不同的查询条件查询。</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异常报警功能：当门打开时间过长，非法闯入、门锁被破坏等情况出现时，可以实现计算机报警</w:t>
      </w:r>
    </w:p>
    <w:p w:rsidR="00B115E7" w:rsidRDefault="00050479">
      <w:pPr>
        <w:pStyle w:val="--WRY"/>
        <w:numPr>
          <w:ilvl w:val="0"/>
          <w:numId w:val="54"/>
        </w:numPr>
        <w:ind w:firstLineChars="0"/>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网络管理监控功能：门禁系统通常由一台计算机管理。本系统则可以在网络上任何一台有网络管理门禁软件的计算机上对整个系统进行设置、</w:t>
      </w:r>
      <w:r>
        <w:rPr>
          <w:rFonts w:asciiTheme="minorEastAsia" w:eastAsiaTheme="minorEastAsia" w:hAnsiTheme="minorEastAsia" w:hint="eastAsia"/>
          <w:kern w:val="0"/>
          <w:sz w:val="24"/>
          <w:szCs w:val="24"/>
        </w:rPr>
        <w:lastRenderedPageBreak/>
        <w:t>监控、查询、管理。</w:t>
      </w:r>
    </w:p>
    <w:p w:rsidR="00B115E7" w:rsidRDefault="00050479">
      <w:pPr>
        <w:pStyle w:val="4"/>
        <w:ind w:firstLineChars="200" w:firstLine="562"/>
      </w:pPr>
      <w:r>
        <w:rPr>
          <w:rFonts w:hint="eastAsia"/>
        </w:rPr>
        <w:t>防盗窃和防破坏</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主要设备存放位置物理受限；主要设备和部件固定，并加上不易拆除标记；通信线路隐藏铺设；存储介质分类标记和存储；安装防盗报警设备。</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相应采取的技术措施有：防盗报警器。</w:t>
      </w:r>
    </w:p>
    <w:p w:rsidR="00B115E7" w:rsidRDefault="00050479">
      <w:pPr>
        <w:pStyle w:val="4"/>
        <w:ind w:firstLineChars="200" w:firstLine="562"/>
      </w:pPr>
      <w:r>
        <w:rPr>
          <w:rFonts w:hint="eastAsia"/>
        </w:rPr>
        <w:t>防雷击</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购置防雷设备，进行防雷击措施的保护；设置交流电接地线；防雷保安器，防止感应雷。对于计算机网络防雷保护，由最外层到最内层必须实行多级保护：</w:t>
      </w:r>
    </w:p>
    <w:p w:rsidR="00B115E7" w:rsidRDefault="00050479">
      <w:pPr>
        <w:pStyle w:val="--WRY"/>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1、最外层是直接雷击区域，危险性最高，采用AR限流避雷针保护可减少雷害。</w:t>
      </w:r>
    </w:p>
    <w:p w:rsidR="00B115E7" w:rsidRDefault="00050479">
      <w:pPr>
        <w:pStyle w:val="--WRY"/>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2、电源系统采用DSOP多级保护，可将雷电过电压降到设备承受的水平。</w:t>
      </w:r>
    </w:p>
    <w:p w:rsidR="00B115E7" w:rsidRDefault="00050479">
      <w:pPr>
        <w:pStyle w:val="--WRY"/>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3、网络设备间可根据其接口形式和敏感度来选择不同的电涌保护器。DLP、CSP</w:t>
      </w:r>
    </w:p>
    <w:p w:rsidR="00B115E7" w:rsidRDefault="00050479">
      <w:pPr>
        <w:pStyle w:val="--WRY"/>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4、电源线应尽可能远离信号线，并避免并排敷设。否则，应采取屏蔽措施。</w:t>
      </w:r>
    </w:p>
    <w:p w:rsidR="00B115E7" w:rsidRDefault="00050479">
      <w:pPr>
        <w:pStyle w:val="--WRY"/>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5、工作、保护、直流和防雷四种接地以共用同一组接地装置，接地电组值不应大于4欧姆。</w:t>
      </w:r>
    </w:p>
    <w:p w:rsidR="00B115E7" w:rsidRDefault="00050479">
      <w:pPr>
        <w:pStyle w:val="--WRY"/>
        <w:rPr>
          <w:rFonts w:asciiTheme="minorEastAsia" w:eastAsiaTheme="minorEastAsia" w:hAnsiTheme="minorEastAsia"/>
          <w:sz w:val="21"/>
          <w:szCs w:val="21"/>
        </w:rPr>
      </w:pPr>
      <w:r>
        <w:rPr>
          <w:rFonts w:asciiTheme="minorEastAsia" w:eastAsiaTheme="minorEastAsia" w:hAnsiTheme="minorEastAsia" w:hint="eastAsia"/>
          <w:kern w:val="0"/>
          <w:sz w:val="24"/>
          <w:szCs w:val="24"/>
        </w:rPr>
        <w:t>相应采取的技术措施有：防雷击设备、防雷保安器等。</w:t>
      </w:r>
    </w:p>
    <w:p w:rsidR="00B115E7" w:rsidRDefault="00050479">
      <w:pPr>
        <w:pStyle w:val="4"/>
        <w:ind w:firstLineChars="200" w:firstLine="562"/>
      </w:pPr>
      <w:r>
        <w:rPr>
          <w:rFonts w:hint="eastAsia"/>
        </w:rPr>
        <w:t>防火</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设置火灾自动消防系统，自动检测火情、自动报警，并自动灭火；机房、工作场所建筑材料应当采用耐火材料；机房采取防火隔离设施，将重要设备和其他设备隔离开。</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相应采取的技术措施有：烟感器，自动灭火器；耐火材料，防火隔离设施。</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 xml:space="preserve">　</w:t>
      </w:r>
    </w:p>
    <w:p w:rsidR="00B115E7" w:rsidRDefault="00050479">
      <w:pPr>
        <w:pStyle w:val="4"/>
        <w:ind w:firstLineChars="200" w:firstLine="562"/>
      </w:pPr>
      <w:r>
        <w:rPr>
          <w:rFonts w:hint="eastAsia"/>
        </w:rPr>
        <w:t>防水防潮</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在水管安装时，不要使得水管穿过屋顶和活动地板下，以免水管破裂或者爆</w:t>
      </w:r>
      <w:r>
        <w:rPr>
          <w:rFonts w:asciiTheme="minorEastAsia" w:eastAsiaTheme="minorEastAsia" w:hAnsiTheme="minorEastAsia" w:hint="eastAsia"/>
          <w:kern w:val="0"/>
          <w:sz w:val="24"/>
          <w:szCs w:val="24"/>
        </w:rPr>
        <w:lastRenderedPageBreak/>
        <w:t>裂造成水灾；对穿过墙壁和楼板的水管增加必要的保护措施，如设置套管；采取必要的措施防止雨水通过屋顶和墙壁渗透，造成水灾；采取措施防止室内水蒸气结露和地下积水的转移与渗透。</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相应采取的技术措施有：套管，除湿装备。</w:t>
      </w:r>
    </w:p>
    <w:p w:rsidR="00B115E7" w:rsidRDefault="00050479">
      <w:pPr>
        <w:pStyle w:val="4"/>
        <w:ind w:firstLineChars="200" w:firstLine="562"/>
      </w:pPr>
      <w:r>
        <w:rPr>
          <w:rFonts w:hint="eastAsia"/>
        </w:rPr>
        <w:t>防静电</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在机房和办公场所设置必要的接地等防静电措施；可以采用防静电地板或地毯。</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相应采取的技术措施有：机房湿度控制设备，防静电地板。</w:t>
      </w:r>
    </w:p>
    <w:p w:rsidR="00B115E7" w:rsidRDefault="00050479">
      <w:pPr>
        <w:pStyle w:val="4"/>
        <w:ind w:firstLineChars="200" w:firstLine="562"/>
      </w:pPr>
      <w:r>
        <w:rPr>
          <w:rFonts w:hint="eastAsia"/>
        </w:rPr>
        <w:t>温湿度控制</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购置恒温恒湿设备，保持机房的温湿度，保证设备运行在允许温湿度环境下，防止设备在非正常的情况下运行造成的安全隐患。</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相应采取的技术措施有：恒湿空调设备。</w:t>
      </w:r>
    </w:p>
    <w:p w:rsidR="00B115E7" w:rsidRDefault="00050479">
      <w:pPr>
        <w:pStyle w:val="4"/>
        <w:ind w:firstLineChars="200" w:firstLine="562"/>
      </w:pPr>
      <w:r>
        <w:rPr>
          <w:rFonts w:hint="eastAsia"/>
        </w:rPr>
        <w:t>电力供应</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计算机系统供电应与其他供电分开；设置稳压和过压防护设备；提供短期电力供应系统，如UPS系统；电力供应系统配置冗余或者并行的电力电缆；必要时，配置备用电力系统。</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相应采取的技术措施有：稳压、过压器；UPS；备用发电机。</w:t>
      </w:r>
    </w:p>
    <w:p w:rsidR="00B115E7" w:rsidRDefault="00050479">
      <w:pPr>
        <w:pStyle w:val="4"/>
        <w:ind w:firstLineChars="200" w:firstLine="562"/>
      </w:pPr>
      <w:r>
        <w:rPr>
          <w:rFonts w:hint="eastAsia"/>
        </w:rPr>
        <w:t>电磁防护</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交流电一定要接地线，防止外界电磁干扰和寄生设备耦合；电力电缆与通信线缆要实行分离部署，防止产生电磁干扰；重要设备和磁介质实行电子屏蔽。</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相应采取的技术措施有：绝缘地板、防电磁干扰设备、电子屏蔽设备。</w:t>
      </w:r>
    </w:p>
    <w:p w:rsidR="00B115E7" w:rsidRDefault="00050479">
      <w:pPr>
        <w:pStyle w:val="3"/>
        <w:ind w:left="327" w:firstLine="643"/>
      </w:pPr>
      <w:bookmarkStart w:id="73" w:name="_Toc23517216"/>
      <w:bookmarkStart w:id="74" w:name="_Toc146013328"/>
      <w:r>
        <w:rPr>
          <w:rFonts w:hint="eastAsia"/>
        </w:rPr>
        <w:lastRenderedPageBreak/>
        <w:t>计算环境安全设计</w:t>
      </w:r>
      <w:bookmarkEnd w:id="73"/>
      <w:bookmarkEnd w:id="74"/>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用户</w:t>
      </w:r>
      <w:r>
        <w:rPr>
          <w:rFonts w:asciiTheme="minorEastAsia" w:eastAsiaTheme="minorEastAsia" w:hAnsiTheme="minorEastAsia"/>
        </w:rPr>
        <w:t>身份鉴别</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身份鉴别可分为主机身份鉴别和应用身份鉴别两个方面：</w:t>
      </w:r>
    </w:p>
    <w:p w:rsidR="00B115E7" w:rsidRDefault="00050479">
      <w:pPr>
        <w:pStyle w:val="--WRY"/>
        <w:outlineLvl w:val="4"/>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1.主机身份鉴别：</w:t>
      </w:r>
    </w:p>
    <w:p w:rsidR="00B115E7" w:rsidRDefault="00050479">
      <w:pPr>
        <w:pStyle w:val="--WRY"/>
        <w:rPr>
          <w:rFonts w:asciiTheme="minorEastAsia" w:eastAsiaTheme="minorEastAsia" w:hAnsiTheme="minorEastAsia"/>
          <w:kern w:val="0"/>
          <w:sz w:val="24"/>
          <w:szCs w:val="24"/>
        </w:rPr>
      </w:pPr>
      <w:r>
        <w:rPr>
          <w:rFonts w:asciiTheme="minorEastAsia" w:eastAsiaTheme="minorEastAsia" w:hAnsiTheme="minorEastAsia" w:hint="eastAsia"/>
          <w:kern w:val="0"/>
          <w:sz w:val="24"/>
          <w:szCs w:val="24"/>
        </w:rPr>
        <w:t>为提高主机系统安全性，保障各种应用的正常运行，对主机系统需要进行一系列的加固措施，包括：</w:t>
      </w:r>
    </w:p>
    <w:p w:rsidR="00B115E7" w:rsidRDefault="00050479">
      <w:pPr>
        <w:pStyle w:val="25"/>
        <w:numPr>
          <w:ilvl w:val="0"/>
          <w:numId w:val="55"/>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对登录操作系统和数据库系统的用户进行身份标识和鉴别，且保证用户名的唯一性。</w:t>
      </w:r>
    </w:p>
    <w:p w:rsidR="00B115E7" w:rsidRDefault="00050479">
      <w:pPr>
        <w:pStyle w:val="25"/>
        <w:numPr>
          <w:ilvl w:val="0"/>
          <w:numId w:val="55"/>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根据基本要求配置用户名/口令；口令必须具备采用3种以上字符、长度不少于8位并定期更换；</w:t>
      </w:r>
    </w:p>
    <w:p w:rsidR="00B115E7" w:rsidRDefault="00050479">
      <w:pPr>
        <w:pStyle w:val="25"/>
        <w:numPr>
          <w:ilvl w:val="0"/>
          <w:numId w:val="55"/>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启用登陆失败处理功能，登陆失败后采取结束会话、限制非法登录次数和自动退出等措施。</w:t>
      </w:r>
    </w:p>
    <w:p w:rsidR="00B115E7" w:rsidRDefault="00050479">
      <w:pPr>
        <w:pStyle w:val="25"/>
        <w:numPr>
          <w:ilvl w:val="0"/>
          <w:numId w:val="55"/>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远程管理时应启用SSH等管理方式，加密管理数据，防止被网络窃听。</w:t>
      </w:r>
    </w:p>
    <w:p w:rsidR="00B115E7" w:rsidRDefault="00050479">
      <w:pPr>
        <w:pStyle w:val="25"/>
        <w:numPr>
          <w:ilvl w:val="0"/>
          <w:numId w:val="55"/>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对主机管理员登录进行双因素认证方式，采用USBkey+密码进行身份鉴别。</w:t>
      </w:r>
    </w:p>
    <w:p w:rsidR="00B115E7" w:rsidRDefault="00050479">
      <w:pPr>
        <w:pStyle w:val="25"/>
        <w:outlineLvl w:val="4"/>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2.应用身份鉴别：</w:t>
      </w:r>
    </w:p>
    <w:p w:rsidR="00B115E7" w:rsidRDefault="00050479">
      <w:pPr>
        <w:pStyle w:val="25"/>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为提高应用系统系统安全性，应用系统需要进行一系列的加固措施，包括：</w:t>
      </w:r>
    </w:p>
    <w:p w:rsidR="00B115E7" w:rsidRDefault="00050479">
      <w:pPr>
        <w:pStyle w:val="25"/>
        <w:numPr>
          <w:ilvl w:val="0"/>
          <w:numId w:val="56"/>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对登录用户进行身份标识和鉴别，且保证用户名的唯一性。</w:t>
      </w:r>
    </w:p>
    <w:p w:rsidR="00B115E7" w:rsidRDefault="00050479">
      <w:pPr>
        <w:pStyle w:val="25"/>
        <w:numPr>
          <w:ilvl w:val="0"/>
          <w:numId w:val="56"/>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根据基本要求配置用户名/口令，必须具备一定的复杂度；口令必须具备采用3种以上字符、长度不少于8位并定期更换；</w:t>
      </w:r>
    </w:p>
    <w:p w:rsidR="00B115E7" w:rsidRDefault="00050479">
      <w:pPr>
        <w:pStyle w:val="25"/>
        <w:numPr>
          <w:ilvl w:val="0"/>
          <w:numId w:val="56"/>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启用登陆失败处理功能，登陆失败后采取结束会话、限制非法登录次数和自动退出等措施。</w:t>
      </w:r>
    </w:p>
    <w:p w:rsidR="00B115E7" w:rsidRDefault="00050479">
      <w:pPr>
        <w:pStyle w:val="25"/>
        <w:numPr>
          <w:ilvl w:val="0"/>
          <w:numId w:val="56"/>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应用系统如具备上述功能则需要开启使用，若不具备，则需进行相应的功能开发，且使用效果要达到以上要求。</w:t>
      </w:r>
    </w:p>
    <w:p w:rsidR="00B115E7" w:rsidRDefault="00050479">
      <w:pPr>
        <w:pStyle w:val="25"/>
        <w:numPr>
          <w:ilvl w:val="0"/>
          <w:numId w:val="56"/>
        </w:numPr>
        <w:ind w:firstLineChars="0"/>
        <w:rPr>
          <w:rFonts w:asciiTheme="minorEastAsia" w:eastAsiaTheme="minorEastAsia" w:hAnsiTheme="minorEastAsia" w:cs="Times New Roman"/>
          <w:kern w:val="0"/>
          <w:szCs w:val="24"/>
        </w:rPr>
      </w:pPr>
      <w:r>
        <w:rPr>
          <w:rFonts w:asciiTheme="minorEastAsia" w:eastAsiaTheme="minorEastAsia" w:hAnsiTheme="minorEastAsia" w:cs="Times New Roman" w:hint="eastAsia"/>
          <w:kern w:val="0"/>
          <w:szCs w:val="24"/>
        </w:rPr>
        <w:t>对于三级系统，要求对用户进行两种或两种以上组合的鉴别技术，因此</w:t>
      </w:r>
      <w:r>
        <w:rPr>
          <w:rFonts w:asciiTheme="minorEastAsia" w:eastAsiaTheme="minorEastAsia" w:hAnsiTheme="minorEastAsia" w:cs="Times New Roman" w:hint="eastAsia"/>
          <w:kern w:val="0"/>
          <w:szCs w:val="24"/>
        </w:rPr>
        <w:lastRenderedPageBreak/>
        <w:t>可采用双因素认证（USBkey+密码）或者构建PKI体系，采用CA证书的方式进行身份鉴别。</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终端安全</w:t>
      </w:r>
    </w:p>
    <w:p w:rsidR="00B115E7" w:rsidRDefault="00050479">
      <w:pPr>
        <w:autoSpaceDE w:val="0"/>
        <w:autoSpaceDN w:val="0"/>
        <w:adjustRightInd w:val="0"/>
        <w:ind w:firstLine="480"/>
        <w:jc w:val="left"/>
        <w:rPr>
          <w:rFonts w:asciiTheme="minorEastAsia" w:hAnsiTheme="minorEastAsia" w:cs="Times New Roman"/>
          <w:kern w:val="0"/>
        </w:rPr>
      </w:pPr>
      <w:r>
        <w:rPr>
          <w:rFonts w:asciiTheme="minorEastAsia" w:hAnsiTheme="minorEastAsia" w:cs="Times New Roman" w:hint="eastAsia"/>
          <w:kern w:val="0"/>
        </w:rPr>
        <w:t>通过部署</w:t>
      </w:r>
      <w:r>
        <w:rPr>
          <w:rFonts w:asciiTheme="minorEastAsia" w:hAnsiTheme="minorEastAsia" w:cs="Times New Roman"/>
          <w:kern w:val="0"/>
        </w:rPr>
        <w:t>1</w:t>
      </w:r>
      <w:r>
        <w:rPr>
          <w:rFonts w:asciiTheme="minorEastAsia" w:hAnsiTheme="minorEastAsia" w:cs="Times New Roman" w:hint="eastAsia"/>
          <w:kern w:val="0"/>
        </w:rPr>
        <w:t>套终端健康检查和修复系统实现终端安全的集中统一管理，包括终端补丁的集中下载与分发、应用软件的集中分发、禁止非工作软件或有害软件的安装和运行等，强化终端安全策略，终端安全管理软件还可满足接入和外联的可管理要求。对终端进行安全检查，确保终端符合安全规范，对不合规终端进行隔离修复。对系统自身安全问题及终端安检问题进行报警统计，具体功能包括：</w:t>
      </w:r>
    </w:p>
    <w:p w:rsidR="00B115E7" w:rsidRDefault="00050479">
      <w:pPr>
        <w:autoSpaceDE w:val="0"/>
        <w:autoSpaceDN w:val="0"/>
        <w:adjustRightInd w:val="0"/>
        <w:ind w:firstLine="482"/>
        <w:jc w:val="left"/>
        <w:outlineLvl w:val="4"/>
        <w:rPr>
          <w:rFonts w:asciiTheme="minorEastAsia" w:hAnsiTheme="minorEastAsia" w:cs="Times New Roman"/>
          <w:b/>
          <w:kern w:val="0"/>
          <w:szCs w:val="21"/>
        </w:rPr>
      </w:pPr>
      <w:r>
        <w:rPr>
          <w:rFonts w:asciiTheme="minorEastAsia" w:hAnsiTheme="minorEastAsia" w:cs="Times New Roman" w:hint="eastAsia"/>
          <w:b/>
          <w:kern w:val="0"/>
          <w:szCs w:val="21"/>
        </w:rPr>
        <w:t>1.限制非法外联</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应设定只有与终端管理系统通讯的网卡才能发送和接收数据除，禁止其他任何网卡发送和接收数据，包括多网卡、拨号连接，VPN连接等。</w:t>
      </w:r>
    </w:p>
    <w:p w:rsidR="00B115E7" w:rsidRDefault="00050479">
      <w:pPr>
        <w:autoSpaceDE w:val="0"/>
        <w:autoSpaceDN w:val="0"/>
        <w:adjustRightInd w:val="0"/>
        <w:ind w:firstLine="482"/>
        <w:jc w:val="left"/>
        <w:outlineLvl w:val="4"/>
        <w:rPr>
          <w:rFonts w:asciiTheme="minorEastAsia" w:hAnsiTheme="minorEastAsia" w:cs="Times New Roman"/>
          <w:b/>
          <w:kern w:val="0"/>
          <w:szCs w:val="21"/>
        </w:rPr>
      </w:pPr>
      <w:r>
        <w:rPr>
          <w:rFonts w:asciiTheme="minorEastAsia" w:hAnsiTheme="minorEastAsia" w:cs="Times New Roman" w:hint="eastAsia"/>
          <w:b/>
          <w:kern w:val="0"/>
          <w:szCs w:val="21"/>
        </w:rPr>
        <w:t>2.终端安全基线自动检测与强制修复</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能够监控计算机终端的操作系统补丁、防病毒软件、软件进程、登录口令、注册表等方面的运行情况。如果计算机终端没有安装规定的操作系统补丁、防病毒软件的运行状态和病毒库更新状态不符合要求、没有运行指定的软件或运行了禁止运行的软件，或者有其它的安全基线不能满足要求的情况，该计算机终端的网络访问将被禁止。</w:t>
      </w:r>
    </w:p>
    <w:p w:rsidR="00B115E7" w:rsidRDefault="00050479">
      <w:pPr>
        <w:autoSpaceDE w:val="0"/>
        <w:autoSpaceDN w:val="0"/>
        <w:adjustRightInd w:val="0"/>
        <w:ind w:firstLine="482"/>
        <w:jc w:val="left"/>
        <w:outlineLvl w:val="4"/>
        <w:rPr>
          <w:rFonts w:asciiTheme="minorEastAsia" w:hAnsiTheme="minorEastAsia" w:cs="Times New Roman"/>
          <w:b/>
          <w:kern w:val="0"/>
          <w:szCs w:val="21"/>
        </w:rPr>
      </w:pPr>
      <w:r>
        <w:rPr>
          <w:rFonts w:asciiTheme="minorEastAsia" w:hAnsiTheme="minorEastAsia" w:cs="Times New Roman" w:hint="eastAsia"/>
          <w:b/>
          <w:kern w:val="0"/>
          <w:szCs w:val="21"/>
        </w:rPr>
        <w:t>3.移动存储管理</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可以实现移动存储设备的认证和设备使用授权，只有认证的移动存储存储设备和具有使用权限的用户才能使用。对于认证过的移动存储设备，可以根据防泄密控制要求的高低，可以选择多种数据保存和共享授权方式。可以只认证设备，不对其中保存数据进行加密共享；也可以对认证的设备选择专用目录或全盘加密共享，并可以对移动设备使用全过程进行审计，方便在发生意外时进行查证。</w:t>
      </w:r>
    </w:p>
    <w:p w:rsidR="00B115E7" w:rsidRDefault="00050479">
      <w:pPr>
        <w:autoSpaceDE w:val="0"/>
        <w:autoSpaceDN w:val="0"/>
        <w:adjustRightInd w:val="0"/>
        <w:ind w:firstLine="482"/>
        <w:jc w:val="left"/>
        <w:outlineLvl w:val="4"/>
        <w:rPr>
          <w:rFonts w:asciiTheme="minorEastAsia" w:hAnsiTheme="minorEastAsia" w:cs="Times New Roman"/>
          <w:b/>
          <w:kern w:val="0"/>
          <w:szCs w:val="21"/>
        </w:rPr>
      </w:pPr>
      <w:r>
        <w:rPr>
          <w:rFonts w:asciiTheme="minorEastAsia" w:hAnsiTheme="minorEastAsia" w:cs="Times New Roman" w:hint="eastAsia"/>
          <w:b/>
          <w:kern w:val="0"/>
          <w:szCs w:val="21"/>
        </w:rPr>
        <w:t>4.终端审计</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包括“文件操作审计与控制”，“打印审计与控制”，“网站访问审计与控制”，“异常路由审计”和“终端Windows登录审计”。所审计的内容尽量只与内网安全合规相关的信息，不对涉及终端用户的个人隐私信息，保证在达到合规管理的审计要求的前提下，保护终端用户个人私隐。</w:t>
      </w:r>
    </w:p>
    <w:p w:rsidR="00B115E7" w:rsidRDefault="00050479">
      <w:pPr>
        <w:autoSpaceDE w:val="0"/>
        <w:autoSpaceDN w:val="0"/>
        <w:adjustRightInd w:val="0"/>
        <w:ind w:firstLine="482"/>
        <w:jc w:val="left"/>
        <w:rPr>
          <w:rFonts w:asciiTheme="minorEastAsia" w:hAnsiTheme="minorEastAsia" w:cs="Times New Roman"/>
          <w:b/>
          <w:bCs/>
          <w:kern w:val="0"/>
          <w:szCs w:val="21"/>
        </w:rPr>
      </w:pPr>
      <w:r>
        <w:rPr>
          <w:rFonts w:asciiTheme="minorEastAsia" w:hAnsiTheme="minorEastAsia" w:cs="Times New Roman" w:hint="eastAsia"/>
          <w:b/>
          <w:bCs/>
          <w:kern w:val="0"/>
          <w:szCs w:val="21"/>
        </w:rPr>
        <w:lastRenderedPageBreak/>
        <w:t>部署设备</w:t>
      </w:r>
      <w:r>
        <w:rPr>
          <w:rFonts w:asciiTheme="minorEastAsia" w:hAnsiTheme="minorEastAsia" w:cs="Times New Roman"/>
          <w:b/>
          <w:bCs/>
          <w:kern w:val="0"/>
          <w:szCs w:val="21"/>
        </w:rPr>
        <w:t>：</w:t>
      </w:r>
      <w:r>
        <w:rPr>
          <w:rFonts w:asciiTheme="minorEastAsia" w:hAnsiTheme="minorEastAsia" w:cs="Times New Roman" w:hint="eastAsia"/>
          <w:b/>
          <w:bCs/>
          <w:kern w:val="0"/>
          <w:szCs w:val="21"/>
        </w:rPr>
        <w:t>终端安全管理系统</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漏洞发现</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kern w:val="0"/>
          <w:szCs w:val="21"/>
        </w:rPr>
        <w:t>漏洞</w:t>
      </w:r>
      <w:r>
        <w:rPr>
          <w:rFonts w:asciiTheme="minorEastAsia" w:hAnsiTheme="minorEastAsia" w:cs="Times New Roman" w:hint="eastAsia"/>
          <w:kern w:val="0"/>
          <w:szCs w:val="21"/>
        </w:rPr>
        <w:t>扫描</w:t>
      </w:r>
      <w:r>
        <w:rPr>
          <w:rFonts w:asciiTheme="minorEastAsia" w:hAnsiTheme="minorEastAsia" w:cs="Times New Roman"/>
          <w:kern w:val="0"/>
          <w:szCs w:val="21"/>
        </w:rPr>
        <w:t>就是对重要计算机信息系统进行检查，发现其中可被黑客利用的漏洞</w:t>
      </w:r>
      <w:r>
        <w:rPr>
          <w:rFonts w:asciiTheme="minorEastAsia" w:hAnsiTheme="minorEastAsia" w:cs="Times New Roman" w:hint="eastAsia"/>
          <w:kern w:val="0"/>
          <w:szCs w:val="21"/>
        </w:rPr>
        <w:t>，通过合规性检测</w:t>
      </w:r>
      <w:r>
        <w:rPr>
          <w:rFonts w:asciiTheme="minorEastAsia" w:hAnsiTheme="minorEastAsia" w:cs="Times New Roman"/>
          <w:kern w:val="0"/>
          <w:szCs w:val="21"/>
        </w:rPr>
        <w:t>对系统中不合适的设置</w:t>
      </w:r>
      <w:r>
        <w:rPr>
          <w:rFonts w:asciiTheme="minorEastAsia" w:hAnsiTheme="minorEastAsia" w:cs="Times New Roman" w:hint="eastAsia"/>
          <w:kern w:val="0"/>
          <w:szCs w:val="21"/>
        </w:rPr>
        <w:t>（如不应开放的端口）</w:t>
      </w:r>
      <w:r>
        <w:rPr>
          <w:rFonts w:asciiTheme="minorEastAsia" w:hAnsiTheme="minorEastAsia" w:cs="Times New Roman"/>
          <w:kern w:val="0"/>
          <w:szCs w:val="21"/>
        </w:rPr>
        <w:t>、脆弱的口令以及其他同安全规则相抵触的对象进行检查；</w:t>
      </w:r>
      <w:r>
        <w:rPr>
          <w:rFonts w:asciiTheme="minorEastAsia" w:hAnsiTheme="minorEastAsia" w:cs="Times New Roman" w:hint="eastAsia"/>
          <w:kern w:val="0"/>
          <w:szCs w:val="21"/>
        </w:rPr>
        <w:t>另外</w:t>
      </w:r>
      <w:r>
        <w:rPr>
          <w:rFonts w:asciiTheme="minorEastAsia" w:hAnsiTheme="minorEastAsia" w:cs="Times New Roman"/>
          <w:kern w:val="0"/>
          <w:szCs w:val="21"/>
        </w:rPr>
        <w:t>基于网络的检测</w:t>
      </w:r>
      <w:r>
        <w:rPr>
          <w:rFonts w:asciiTheme="minorEastAsia" w:hAnsiTheme="minorEastAsia" w:cs="Times New Roman" w:hint="eastAsia"/>
          <w:kern w:val="0"/>
          <w:szCs w:val="21"/>
        </w:rPr>
        <w:t>(Network Scanner)</w:t>
      </w:r>
      <w:r>
        <w:rPr>
          <w:rFonts w:asciiTheme="minorEastAsia" w:hAnsiTheme="minorEastAsia" w:cs="Times New Roman"/>
          <w:kern w:val="0"/>
          <w:szCs w:val="21"/>
        </w:rPr>
        <w:t>，通过执行一些脚本文件对系统进行攻击，并记录它的反应，从而发现其中的漏洞</w:t>
      </w:r>
      <w:r>
        <w:rPr>
          <w:rFonts w:asciiTheme="minorEastAsia" w:hAnsiTheme="minorEastAsia" w:cs="Times New Roman" w:hint="eastAsia"/>
          <w:kern w:val="0"/>
          <w:szCs w:val="21"/>
        </w:rPr>
        <w:t>。</w:t>
      </w:r>
    </w:p>
    <w:p w:rsidR="00B115E7" w:rsidRDefault="00050479">
      <w:pPr>
        <w:autoSpaceDE w:val="0"/>
        <w:autoSpaceDN w:val="0"/>
        <w:adjustRightInd w:val="0"/>
        <w:ind w:firstLine="482"/>
        <w:jc w:val="left"/>
        <w:outlineLvl w:val="4"/>
        <w:rPr>
          <w:rFonts w:asciiTheme="minorEastAsia" w:hAnsiTheme="minorEastAsia" w:cs="Times New Roman"/>
          <w:b/>
          <w:bCs/>
          <w:kern w:val="0"/>
          <w:szCs w:val="21"/>
        </w:rPr>
      </w:pPr>
      <w:r>
        <w:rPr>
          <w:rFonts w:asciiTheme="minorEastAsia" w:hAnsiTheme="minorEastAsia" w:cs="Times New Roman" w:hint="eastAsia"/>
          <w:b/>
          <w:bCs/>
          <w:kern w:val="0"/>
          <w:szCs w:val="21"/>
        </w:rPr>
        <w:t>部署设备</w:t>
      </w:r>
      <w:r>
        <w:rPr>
          <w:rFonts w:asciiTheme="minorEastAsia" w:hAnsiTheme="minorEastAsia" w:cs="Times New Roman"/>
          <w:b/>
          <w:bCs/>
          <w:kern w:val="0"/>
          <w:szCs w:val="21"/>
        </w:rPr>
        <w:t>：</w:t>
      </w:r>
      <w:r>
        <w:rPr>
          <w:rFonts w:asciiTheme="minorEastAsia" w:hAnsiTheme="minorEastAsia" w:cs="Times New Roman" w:hint="eastAsia"/>
          <w:b/>
          <w:bCs/>
          <w:kern w:val="0"/>
          <w:szCs w:val="21"/>
        </w:rPr>
        <w:t>漏洞扫描系统</w:t>
      </w:r>
    </w:p>
    <w:p w:rsidR="00B115E7" w:rsidRDefault="00050479">
      <w:pPr>
        <w:pStyle w:val="4"/>
        <w:ind w:firstLineChars="200" w:firstLine="562"/>
        <w:rPr>
          <w:rFonts w:asciiTheme="minorEastAsia" w:eastAsiaTheme="minorEastAsia" w:hAnsiTheme="minorEastAsia"/>
        </w:rPr>
      </w:pPr>
      <w:r>
        <w:rPr>
          <w:rFonts w:hint="eastAsia"/>
        </w:rPr>
        <w:t>数据库安全</w:t>
      </w:r>
      <w:r>
        <w:rPr>
          <w:rFonts w:asciiTheme="minorEastAsia" w:eastAsiaTheme="minorEastAsia" w:hAnsiTheme="minorEastAsia" w:hint="eastAsia"/>
        </w:rPr>
        <w:t>审计</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计划部署数据库审计系统对用户行为、用户事件及系统状态加以审计，范围覆盖到每个用户，从而把握数据库系统的整体安全。</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 xml:space="preserve">数据库审计系统适用于等级保护标准和规范。数据库审计系统支持所有主流关系型数据库的安全审计，采用多核、多线程并行处理及CPU绑定技术及镜像流量零拷贝技术，采用黑盒逆向协议分析技术，严格按照数据库协议规律，对所有数据库的操作行为进行还原，支持请求和返回的全审计，保证100%还原原始操作的真实情况，实现细粒度审计、精准化行为回溯、全方位风险控制，为学校的核心数据库提供全方位、细粒度的保护功能。数据库审计系统可以帮助我们解决目前所面临的数据库安全审计缺失问题，避免数据被内部人员及外部黑客恶意窃取泄露，极大的保护系统的核心敏感数据的安全，带来以下安全价值： </w:t>
      </w:r>
    </w:p>
    <w:p w:rsidR="00B115E7" w:rsidRDefault="00050479">
      <w:pPr>
        <w:pStyle w:val="afa"/>
        <w:numPr>
          <w:ilvl w:val="0"/>
          <w:numId w:val="57"/>
        </w:numPr>
        <w:autoSpaceDE w:val="0"/>
        <w:autoSpaceDN w:val="0"/>
        <w:adjustRightInd w:val="0"/>
        <w:ind w:firstLineChars="0"/>
        <w:jc w:val="left"/>
        <w:rPr>
          <w:rFonts w:asciiTheme="minorEastAsia" w:hAnsiTheme="minorEastAsia"/>
          <w:kern w:val="0"/>
          <w:szCs w:val="21"/>
        </w:rPr>
      </w:pPr>
      <w:r>
        <w:rPr>
          <w:rFonts w:asciiTheme="minorEastAsia" w:hAnsiTheme="minorEastAsia" w:hint="eastAsia"/>
          <w:kern w:val="0"/>
          <w:szCs w:val="21"/>
        </w:rPr>
        <w:t>全面记录数据库访问行为，识别越权操作等违规行为，并完成追踪溯源</w:t>
      </w:r>
    </w:p>
    <w:p w:rsidR="00B115E7" w:rsidRDefault="00050479">
      <w:pPr>
        <w:pStyle w:val="afa"/>
        <w:numPr>
          <w:ilvl w:val="0"/>
          <w:numId w:val="57"/>
        </w:numPr>
        <w:autoSpaceDE w:val="0"/>
        <w:autoSpaceDN w:val="0"/>
        <w:adjustRightInd w:val="0"/>
        <w:ind w:firstLineChars="0"/>
        <w:jc w:val="left"/>
        <w:rPr>
          <w:rFonts w:asciiTheme="minorEastAsia" w:hAnsiTheme="minorEastAsia"/>
          <w:kern w:val="0"/>
          <w:szCs w:val="21"/>
        </w:rPr>
      </w:pPr>
      <w:r>
        <w:rPr>
          <w:rFonts w:asciiTheme="minorEastAsia" w:hAnsiTheme="minorEastAsia" w:hint="eastAsia"/>
          <w:kern w:val="0"/>
          <w:szCs w:val="21"/>
        </w:rPr>
        <w:t>跟踪敏感数据访问行为轨迹，建立访问行为模型，及时发现敏感数据泄漏</w:t>
      </w:r>
    </w:p>
    <w:p w:rsidR="00B115E7" w:rsidRDefault="00050479">
      <w:pPr>
        <w:pStyle w:val="afa"/>
        <w:numPr>
          <w:ilvl w:val="0"/>
          <w:numId w:val="57"/>
        </w:numPr>
        <w:autoSpaceDE w:val="0"/>
        <w:autoSpaceDN w:val="0"/>
        <w:adjustRightInd w:val="0"/>
        <w:ind w:firstLineChars="0"/>
        <w:jc w:val="left"/>
        <w:rPr>
          <w:rFonts w:asciiTheme="minorEastAsia" w:hAnsiTheme="minorEastAsia"/>
          <w:kern w:val="0"/>
          <w:szCs w:val="21"/>
        </w:rPr>
      </w:pPr>
      <w:r>
        <w:rPr>
          <w:rFonts w:asciiTheme="minorEastAsia" w:hAnsiTheme="minorEastAsia" w:hint="eastAsia"/>
          <w:kern w:val="0"/>
          <w:szCs w:val="21"/>
        </w:rPr>
        <w:t>检测数据库配置弱点、发现</w:t>
      </w:r>
      <w:r>
        <w:rPr>
          <w:rFonts w:asciiTheme="minorEastAsia" w:hAnsiTheme="minorEastAsia"/>
          <w:kern w:val="0"/>
          <w:szCs w:val="21"/>
        </w:rPr>
        <w:t>SQL</w:t>
      </w:r>
      <w:r>
        <w:rPr>
          <w:rFonts w:asciiTheme="minorEastAsia" w:hAnsiTheme="minorEastAsia" w:hint="eastAsia"/>
          <w:kern w:val="0"/>
          <w:szCs w:val="21"/>
        </w:rPr>
        <w:t>注入等漏洞、提供解决建议</w:t>
      </w:r>
    </w:p>
    <w:p w:rsidR="00B115E7" w:rsidRDefault="00050479">
      <w:pPr>
        <w:pStyle w:val="afa"/>
        <w:numPr>
          <w:ilvl w:val="0"/>
          <w:numId w:val="57"/>
        </w:numPr>
        <w:autoSpaceDE w:val="0"/>
        <w:autoSpaceDN w:val="0"/>
        <w:adjustRightInd w:val="0"/>
        <w:ind w:firstLineChars="0"/>
        <w:jc w:val="left"/>
        <w:rPr>
          <w:rFonts w:asciiTheme="minorEastAsia" w:hAnsiTheme="minorEastAsia"/>
          <w:kern w:val="0"/>
          <w:szCs w:val="21"/>
        </w:rPr>
      </w:pPr>
      <w:r>
        <w:rPr>
          <w:rFonts w:asciiTheme="minorEastAsia" w:hAnsiTheme="minorEastAsia" w:hint="eastAsia"/>
          <w:kern w:val="0"/>
          <w:szCs w:val="21"/>
        </w:rPr>
        <w:t>为数据库安全管理与性能优化提供决策依据</w:t>
      </w:r>
    </w:p>
    <w:p w:rsidR="00B115E7" w:rsidRDefault="00050479">
      <w:pPr>
        <w:pStyle w:val="afa"/>
        <w:numPr>
          <w:ilvl w:val="0"/>
          <w:numId w:val="57"/>
        </w:numPr>
        <w:autoSpaceDE w:val="0"/>
        <w:autoSpaceDN w:val="0"/>
        <w:adjustRightInd w:val="0"/>
        <w:ind w:firstLineChars="0"/>
        <w:jc w:val="left"/>
        <w:rPr>
          <w:rFonts w:asciiTheme="minorEastAsia" w:hAnsiTheme="minorEastAsia"/>
          <w:kern w:val="0"/>
          <w:szCs w:val="21"/>
        </w:rPr>
      </w:pPr>
      <w:r>
        <w:rPr>
          <w:rFonts w:asciiTheme="minorEastAsia" w:hAnsiTheme="minorEastAsia" w:hint="eastAsia"/>
          <w:kern w:val="0"/>
          <w:szCs w:val="21"/>
        </w:rPr>
        <w:t>提供符合法律法规的报告，满足等级保护审计要求。</w:t>
      </w:r>
    </w:p>
    <w:p w:rsidR="00B115E7" w:rsidRDefault="00050479">
      <w:pPr>
        <w:autoSpaceDE w:val="0"/>
        <w:autoSpaceDN w:val="0"/>
        <w:adjustRightInd w:val="0"/>
        <w:ind w:left="560" w:firstLine="482"/>
        <w:jc w:val="left"/>
        <w:outlineLvl w:val="4"/>
        <w:rPr>
          <w:rFonts w:asciiTheme="minorEastAsia" w:hAnsiTheme="minorEastAsia"/>
          <w:b/>
          <w:bCs/>
          <w:kern w:val="0"/>
          <w:szCs w:val="21"/>
        </w:rPr>
      </w:pPr>
      <w:r>
        <w:rPr>
          <w:rFonts w:asciiTheme="minorEastAsia" w:hAnsiTheme="minorEastAsia" w:hint="eastAsia"/>
          <w:b/>
          <w:bCs/>
          <w:kern w:val="0"/>
          <w:szCs w:val="21"/>
        </w:rPr>
        <w:t>部署设备</w:t>
      </w:r>
      <w:r>
        <w:rPr>
          <w:rFonts w:asciiTheme="minorEastAsia" w:hAnsiTheme="minorEastAsia"/>
          <w:b/>
          <w:bCs/>
          <w:kern w:val="0"/>
          <w:szCs w:val="21"/>
        </w:rPr>
        <w:t>：</w:t>
      </w:r>
      <w:r>
        <w:rPr>
          <w:rFonts w:asciiTheme="minorEastAsia" w:hAnsiTheme="minorEastAsia" w:hint="eastAsia"/>
          <w:b/>
          <w:bCs/>
          <w:kern w:val="0"/>
          <w:szCs w:val="21"/>
        </w:rPr>
        <w:t>数据库审计</w:t>
      </w:r>
      <w:r>
        <w:rPr>
          <w:rFonts w:asciiTheme="minorEastAsia" w:hAnsiTheme="minorEastAsia"/>
          <w:b/>
          <w:bCs/>
          <w:kern w:val="0"/>
          <w:szCs w:val="21"/>
        </w:rPr>
        <w:t>系统</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lastRenderedPageBreak/>
        <w:t>运维</w:t>
      </w:r>
      <w:r>
        <w:rPr>
          <w:rFonts w:hint="eastAsia"/>
        </w:rPr>
        <w:t>能力</w:t>
      </w:r>
    </w:p>
    <w:p w:rsidR="00B115E7" w:rsidRDefault="00050479">
      <w:pPr>
        <w:autoSpaceDE w:val="0"/>
        <w:autoSpaceDN w:val="0"/>
        <w:adjustRightInd w:val="0"/>
        <w:ind w:firstLine="480"/>
        <w:jc w:val="left"/>
        <w:rPr>
          <w:rFonts w:asciiTheme="minorEastAsia" w:hAnsiTheme="minorEastAsia" w:cs="Times New Roman"/>
          <w:b/>
          <w:bCs/>
          <w:kern w:val="0"/>
          <w:szCs w:val="21"/>
        </w:rPr>
      </w:pPr>
      <w:r>
        <w:rPr>
          <w:rFonts w:asciiTheme="minorEastAsia" w:hAnsiTheme="minorEastAsia" w:cs="Times New Roman" w:hint="eastAsia"/>
          <w:kern w:val="0"/>
          <w:szCs w:val="21"/>
        </w:rPr>
        <w:t>计划部署运维堡垒主机，堡垒机可提供全面的运维管理体系和运维能力，支持资产管理、用户管理、双因子认证、命令阻断、访问控制、自动改密、审计等功能，能够有效的保障运维过程的安全。在协议方面，堡垒机全面支持SSH/TELNET/RDP（远程桌面）/FTP/SFTP/VNC，并可通过应用中心技术扩展支持VMware/XEN等虚拟机管理、oracle等数据库管理、HTTP/HTTPS、小型机管理</w:t>
      </w:r>
      <w:r>
        <w:rPr>
          <w:rFonts w:asciiTheme="minorEastAsia" w:hAnsiTheme="minorEastAsia" w:cs="Times New Roman" w:hint="eastAsia"/>
          <w:b/>
          <w:bCs/>
          <w:kern w:val="0"/>
          <w:szCs w:val="21"/>
        </w:rPr>
        <w:t>等。</w:t>
      </w:r>
    </w:p>
    <w:p w:rsidR="00B115E7" w:rsidRDefault="00050479">
      <w:pPr>
        <w:autoSpaceDE w:val="0"/>
        <w:autoSpaceDN w:val="0"/>
        <w:adjustRightInd w:val="0"/>
        <w:ind w:firstLine="482"/>
        <w:jc w:val="left"/>
        <w:outlineLvl w:val="4"/>
        <w:rPr>
          <w:rFonts w:asciiTheme="minorEastAsia" w:hAnsiTheme="minorEastAsia" w:cs="Times New Roman"/>
          <w:b/>
          <w:bCs/>
          <w:kern w:val="0"/>
          <w:szCs w:val="21"/>
        </w:rPr>
      </w:pPr>
      <w:r>
        <w:rPr>
          <w:rFonts w:asciiTheme="minorEastAsia" w:hAnsiTheme="minorEastAsia" w:hint="eastAsia"/>
          <w:b/>
          <w:bCs/>
          <w:kern w:val="0"/>
          <w:szCs w:val="21"/>
        </w:rPr>
        <w:t>部署设备</w:t>
      </w:r>
      <w:r>
        <w:rPr>
          <w:rFonts w:asciiTheme="minorEastAsia" w:hAnsiTheme="minorEastAsia"/>
          <w:b/>
          <w:bCs/>
          <w:kern w:val="0"/>
          <w:szCs w:val="21"/>
        </w:rPr>
        <w:t>：</w:t>
      </w:r>
      <w:r>
        <w:rPr>
          <w:rFonts w:asciiTheme="minorEastAsia" w:hAnsiTheme="minorEastAsia" w:cs="Times New Roman"/>
          <w:b/>
          <w:bCs/>
          <w:kern w:val="0"/>
          <w:szCs w:val="21"/>
        </w:rPr>
        <w:t>运维堡垒主机</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容灾备份</w:t>
      </w:r>
    </w:p>
    <w:p w:rsidR="00B115E7" w:rsidRDefault="00050479">
      <w:pPr>
        <w:spacing w:before="120" w:after="120"/>
        <w:ind w:firstLine="480"/>
        <w:rPr>
          <w:rFonts w:asciiTheme="minorEastAsia" w:hAnsiTheme="minorEastAsia" w:cs="Times New Roman"/>
          <w:b/>
          <w:bCs/>
          <w:kern w:val="0"/>
          <w:szCs w:val="21"/>
        </w:rPr>
      </w:pPr>
      <w:r>
        <w:rPr>
          <w:rFonts w:hint="eastAsia"/>
        </w:rPr>
        <w:t>虽然通过大量的安全设备对攻击入侵进行了安全防护，但是任然无法避免人为误删除、系统逻辑故障造成的系统停机以及数据丢失，一旦出现故障或者数据的丢失，将会造成严重的安全事故，因此在建设各种安全防护及分析的同时，还需要建设本地的容灾备份机制，提供数据的最后保护能力。</w:t>
      </w:r>
    </w:p>
    <w:p w:rsidR="00B115E7" w:rsidRDefault="00050479" w:rsidP="00050479">
      <w:pPr>
        <w:spacing w:before="120" w:after="120"/>
        <w:ind w:firstLine="482"/>
        <w:outlineLvl w:val="2"/>
        <w:rPr>
          <w:b/>
          <w:bCs/>
        </w:rPr>
      </w:pPr>
      <w:bookmarkStart w:id="75" w:name="_Toc146013329"/>
      <w:r>
        <w:rPr>
          <w:rFonts w:hint="eastAsia"/>
          <w:b/>
          <w:bCs/>
        </w:rPr>
        <w:t>部署设备：备份一体机</w:t>
      </w:r>
      <w:bookmarkEnd w:id="75"/>
    </w:p>
    <w:p w:rsidR="00B115E7" w:rsidRDefault="00B115E7">
      <w:pPr>
        <w:pStyle w:val="10"/>
        <w:ind w:firstLine="480"/>
      </w:pPr>
    </w:p>
    <w:p w:rsidR="00B115E7" w:rsidRDefault="00050479">
      <w:pPr>
        <w:pStyle w:val="3"/>
        <w:ind w:left="327" w:firstLine="643"/>
      </w:pPr>
      <w:bookmarkStart w:id="76" w:name="_Toc23517217"/>
      <w:bookmarkStart w:id="77" w:name="_Toc146013330"/>
      <w:r>
        <w:rPr>
          <w:rFonts w:hint="eastAsia"/>
        </w:rPr>
        <w:t>区域边界安全保护设计</w:t>
      </w:r>
      <w:bookmarkEnd w:id="76"/>
      <w:bookmarkEnd w:id="77"/>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通过深入了解达州技师学院业务系统特点和系统功能要求，并在充分利用现有网络设施的基础上，结合国家等级保护政策和标准要求，对信息系统的安全区域保护目标进行如下设计。</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边界隔离与访问控制</w:t>
      </w:r>
    </w:p>
    <w:p w:rsidR="00B115E7" w:rsidRDefault="00050479">
      <w:pPr>
        <w:ind w:firstLine="480"/>
        <w:rPr>
          <w:rFonts w:asciiTheme="minorEastAsia" w:hAnsiTheme="minorEastAsia" w:cs="宋体"/>
          <w:szCs w:val="21"/>
        </w:rPr>
      </w:pPr>
      <w:r>
        <w:rPr>
          <w:rFonts w:asciiTheme="minorEastAsia" w:hAnsiTheme="minorEastAsia" w:cs="宋体" w:hint="eastAsia"/>
          <w:szCs w:val="21"/>
        </w:rPr>
        <w:t>在本方案中，达州技师学院系统分布在网络</w:t>
      </w:r>
      <w:r>
        <w:rPr>
          <w:rFonts w:asciiTheme="minorEastAsia" w:hAnsiTheme="minorEastAsia" w:cs="宋体"/>
          <w:szCs w:val="21"/>
        </w:rPr>
        <w:t>出口</w:t>
      </w:r>
      <w:r>
        <w:rPr>
          <w:rFonts w:asciiTheme="minorEastAsia" w:hAnsiTheme="minorEastAsia" w:cs="宋体" w:hint="eastAsia"/>
          <w:szCs w:val="21"/>
        </w:rPr>
        <w:t>边界、数据中心区</w:t>
      </w:r>
      <w:r>
        <w:rPr>
          <w:rFonts w:asciiTheme="minorEastAsia" w:hAnsiTheme="minorEastAsia" w:cs="宋体"/>
          <w:szCs w:val="21"/>
        </w:rPr>
        <w:t>边界、</w:t>
      </w:r>
      <w:r>
        <w:rPr>
          <w:rFonts w:asciiTheme="minorEastAsia" w:hAnsiTheme="minorEastAsia" w:cs="宋体" w:hint="eastAsia"/>
          <w:szCs w:val="21"/>
        </w:rPr>
        <w:t>网络</w:t>
      </w:r>
      <w:r>
        <w:rPr>
          <w:rFonts w:asciiTheme="minorEastAsia" w:hAnsiTheme="minorEastAsia" w:cs="宋体"/>
          <w:szCs w:val="21"/>
        </w:rPr>
        <w:t>管理</w:t>
      </w:r>
      <w:r>
        <w:rPr>
          <w:rFonts w:asciiTheme="minorEastAsia" w:hAnsiTheme="minorEastAsia" w:cs="宋体" w:hint="eastAsia"/>
          <w:szCs w:val="21"/>
        </w:rPr>
        <w:t>区，所以每个</w:t>
      </w:r>
      <w:r>
        <w:rPr>
          <w:rFonts w:asciiTheme="minorEastAsia" w:hAnsiTheme="minorEastAsia" w:cs="宋体"/>
          <w:szCs w:val="21"/>
        </w:rPr>
        <w:t>边界</w:t>
      </w:r>
      <w:r>
        <w:rPr>
          <w:rFonts w:asciiTheme="minorEastAsia" w:hAnsiTheme="minorEastAsia" w:cs="宋体" w:hint="eastAsia"/>
          <w:szCs w:val="21"/>
        </w:rPr>
        <w:t>也部署</w:t>
      </w:r>
      <w:r>
        <w:rPr>
          <w:rFonts w:asciiTheme="minorEastAsia" w:hAnsiTheme="minorEastAsia" w:cs="宋体"/>
          <w:szCs w:val="21"/>
        </w:rPr>
        <w:t>防火墙，并且</w:t>
      </w:r>
      <w:r>
        <w:rPr>
          <w:rFonts w:asciiTheme="minorEastAsia" w:hAnsiTheme="minorEastAsia" w:cs="宋体" w:hint="eastAsia"/>
          <w:szCs w:val="21"/>
        </w:rPr>
        <w:t>通过配置防火墙的安全</w:t>
      </w:r>
      <w:r>
        <w:rPr>
          <w:rFonts w:asciiTheme="minorEastAsia" w:hAnsiTheme="minorEastAsia" w:cs="宋体"/>
          <w:szCs w:val="21"/>
        </w:rPr>
        <w:t>策略</w:t>
      </w:r>
      <w:r>
        <w:rPr>
          <w:rFonts w:asciiTheme="minorEastAsia" w:hAnsiTheme="minorEastAsia" w:cs="宋体" w:hint="eastAsia"/>
          <w:szCs w:val="21"/>
        </w:rPr>
        <w:t>，实现各区域边界的隔离与</w:t>
      </w:r>
      <w:r>
        <w:rPr>
          <w:rFonts w:asciiTheme="minorEastAsia" w:hAnsiTheme="minorEastAsia" w:cs="宋体" w:hint="eastAsia"/>
          <w:color w:val="000000"/>
          <w:szCs w:val="21"/>
        </w:rPr>
        <w:t>细粒度的</w:t>
      </w:r>
      <w:r>
        <w:rPr>
          <w:rFonts w:asciiTheme="minorEastAsia" w:hAnsiTheme="minorEastAsia" w:cs="宋体" w:hint="eastAsia"/>
          <w:szCs w:val="21"/>
        </w:rPr>
        <w:t>访问控制。防</w:t>
      </w:r>
      <w:r>
        <w:rPr>
          <w:rFonts w:asciiTheme="minorEastAsia" w:hAnsiTheme="minorEastAsia" w:cs="宋体"/>
          <w:szCs w:val="21"/>
        </w:rPr>
        <w:t>火墙是</w:t>
      </w:r>
      <w:r>
        <w:rPr>
          <w:rFonts w:asciiTheme="minorEastAsia" w:hAnsiTheme="minorEastAsia" w:cs="宋体" w:hint="eastAsia"/>
          <w:szCs w:val="21"/>
        </w:rPr>
        <w:t>部署</w:t>
      </w:r>
      <w:r>
        <w:rPr>
          <w:rFonts w:asciiTheme="minorEastAsia" w:hAnsiTheme="minorEastAsia" w:cs="宋体"/>
          <w:szCs w:val="21"/>
        </w:rPr>
        <w:t>在不同网络安全域之间的一系列部件的组合。它是信息的唯一出入口，能根据</w:t>
      </w:r>
      <w:r>
        <w:rPr>
          <w:rFonts w:asciiTheme="minorEastAsia" w:hAnsiTheme="minorEastAsia" w:cs="宋体" w:hint="eastAsia"/>
          <w:szCs w:val="21"/>
        </w:rPr>
        <w:t>安全策略</w:t>
      </w:r>
      <w:r>
        <w:rPr>
          <w:rFonts w:asciiTheme="minorEastAsia" w:hAnsiTheme="minorEastAsia" w:cs="宋体"/>
          <w:szCs w:val="21"/>
        </w:rPr>
        <w:t>控制（允许、拒绝、</w:t>
      </w:r>
      <w:r>
        <w:rPr>
          <w:rFonts w:asciiTheme="minorEastAsia" w:hAnsiTheme="minorEastAsia" w:cs="宋体"/>
          <w:szCs w:val="21"/>
        </w:rPr>
        <w:lastRenderedPageBreak/>
        <w:t>监测）出入网络的信息流，且本身具有较强的抗攻击能力。它是提供信息安全服务，实现网络和信息安全的基础设施。</w:t>
      </w:r>
      <w:r>
        <w:rPr>
          <w:rFonts w:asciiTheme="minorEastAsia" w:hAnsiTheme="minorEastAsia" w:cs="宋体" w:hint="eastAsia"/>
          <w:szCs w:val="21"/>
        </w:rPr>
        <w:t>防火墙实现网与网之间的访问隔离，以保护整个校园网络抵御来自其它网络的入侵者</w:t>
      </w:r>
      <w:r>
        <w:rPr>
          <w:rFonts w:asciiTheme="minorEastAsia" w:hAnsiTheme="minorEastAsia" w:cs="宋体"/>
          <w:szCs w:val="21"/>
        </w:rPr>
        <w:t>。</w:t>
      </w:r>
    </w:p>
    <w:p w:rsidR="00B115E7" w:rsidRDefault="00050479">
      <w:pPr>
        <w:autoSpaceDE w:val="0"/>
        <w:autoSpaceDN w:val="0"/>
        <w:adjustRightInd w:val="0"/>
        <w:ind w:firstLine="480"/>
        <w:jc w:val="left"/>
        <w:rPr>
          <w:rFonts w:asciiTheme="minorEastAsia" w:hAnsiTheme="minorEastAsia" w:cs="宋体"/>
          <w:szCs w:val="21"/>
        </w:rPr>
      </w:pPr>
      <w:r>
        <w:rPr>
          <w:rFonts w:asciiTheme="minorEastAsia" w:hAnsiTheme="minorEastAsia" w:cs="宋体" w:hint="eastAsia"/>
          <w:szCs w:val="21"/>
        </w:rPr>
        <w:t>通过对全网网络拓扑结构进行分析，确定需要进行访问控制的网络边界位置，并使用防火墙等边界访问控制系统，解决边界安全问题、实现各个安全域间的网络访问控制。</w:t>
      </w:r>
    </w:p>
    <w:p w:rsidR="00B115E7" w:rsidRDefault="00050479">
      <w:pPr>
        <w:autoSpaceDE w:val="0"/>
        <w:autoSpaceDN w:val="0"/>
        <w:adjustRightInd w:val="0"/>
        <w:ind w:firstLine="482"/>
        <w:jc w:val="left"/>
        <w:rPr>
          <w:rFonts w:asciiTheme="minorEastAsia" w:hAnsiTheme="minorEastAsia" w:cs="宋体"/>
          <w:b/>
          <w:bCs/>
          <w:szCs w:val="21"/>
        </w:rPr>
      </w:pPr>
      <w:r>
        <w:rPr>
          <w:rFonts w:asciiTheme="minorEastAsia" w:hAnsiTheme="minorEastAsia" w:cs="宋体" w:hint="eastAsia"/>
          <w:b/>
          <w:bCs/>
          <w:szCs w:val="21"/>
        </w:rPr>
        <w:t>部署设备：防火墙</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网络入侵检测系统</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入侵检测产品是一种对网络深层威胁行为（尤其是那些防火墙所不能防御的威胁行为）进行抵御的安全产品，通常以串行方式透明接入网络。和其他安全产品不同的是，入侵防御产品的主要防御对象是网络上TCP/IP的四层以上的实时恶意数据流（四层以下的攻击可以由其他安全产品如防火墙等防御）。在本方案中入侵防御系统主要保护对外提供服务的业务系统的安全。在现有网络中</w:t>
      </w:r>
      <w:r>
        <w:rPr>
          <w:rFonts w:asciiTheme="minorEastAsia" w:hAnsiTheme="minorEastAsia" w:cs="Times New Roman"/>
          <w:kern w:val="0"/>
          <w:szCs w:val="21"/>
        </w:rPr>
        <w:t>部署入侵检测</w:t>
      </w:r>
      <w:r>
        <w:rPr>
          <w:rFonts w:asciiTheme="minorEastAsia" w:hAnsiTheme="minorEastAsia" w:cs="Times New Roman" w:hint="eastAsia"/>
          <w:kern w:val="0"/>
          <w:szCs w:val="21"/>
        </w:rPr>
        <w:t>与防御</w:t>
      </w:r>
      <w:r>
        <w:rPr>
          <w:rFonts w:asciiTheme="minorEastAsia" w:hAnsiTheme="minorEastAsia" w:cs="Times New Roman"/>
          <w:kern w:val="0"/>
          <w:szCs w:val="21"/>
        </w:rPr>
        <w:t>系统</w:t>
      </w:r>
      <w:r>
        <w:rPr>
          <w:rFonts w:asciiTheme="minorEastAsia" w:hAnsiTheme="minorEastAsia" w:cs="Times New Roman" w:hint="eastAsia"/>
          <w:kern w:val="0"/>
          <w:szCs w:val="21"/>
        </w:rPr>
        <w:t>可以</w:t>
      </w:r>
      <w:r>
        <w:rPr>
          <w:rFonts w:asciiTheme="minorEastAsia" w:hAnsiTheme="minorEastAsia" w:cs="Times New Roman"/>
          <w:kern w:val="0"/>
          <w:szCs w:val="21"/>
        </w:rPr>
        <w:t>对</w:t>
      </w:r>
      <w:r>
        <w:rPr>
          <w:rFonts w:asciiTheme="minorEastAsia" w:hAnsiTheme="minorEastAsia" w:cs="Times New Roman" w:hint="eastAsia"/>
          <w:kern w:val="0"/>
          <w:szCs w:val="21"/>
        </w:rPr>
        <w:t xml:space="preserve">访问达州技师学院信息系统进行实时监测，并进行入侵行为跟踪分析。 </w:t>
      </w:r>
    </w:p>
    <w:p w:rsidR="00B115E7" w:rsidRDefault="00050479">
      <w:pPr>
        <w:autoSpaceDE w:val="0"/>
        <w:autoSpaceDN w:val="0"/>
        <w:adjustRightInd w:val="0"/>
        <w:ind w:firstLine="482"/>
        <w:jc w:val="left"/>
        <w:outlineLvl w:val="4"/>
        <w:rPr>
          <w:rFonts w:asciiTheme="minorEastAsia" w:hAnsiTheme="minorEastAsia" w:cs="Times New Roman"/>
          <w:b/>
          <w:bCs/>
          <w:kern w:val="0"/>
          <w:szCs w:val="21"/>
        </w:rPr>
      </w:pPr>
      <w:r>
        <w:rPr>
          <w:rFonts w:asciiTheme="minorEastAsia" w:hAnsiTheme="minorEastAsia" w:cs="Times New Roman" w:hint="eastAsia"/>
          <w:b/>
          <w:bCs/>
          <w:kern w:val="0"/>
          <w:szCs w:val="21"/>
        </w:rPr>
        <w:t>部署设备：</w:t>
      </w:r>
      <w:r>
        <w:rPr>
          <w:rFonts w:asciiTheme="minorEastAsia" w:hAnsiTheme="minorEastAsia" w:cs="Times New Roman"/>
          <w:b/>
          <w:bCs/>
          <w:kern w:val="0"/>
          <w:szCs w:val="21"/>
        </w:rPr>
        <w:t>入侵</w:t>
      </w:r>
      <w:r>
        <w:rPr>
          <w:rFonts w:asciiTheme="minorEastAsia" w:hAnsiTheme="minorEastAsia" w:cs="Times New Roman" w:hint="eastAsia"/>
          <w:b/>
          <w:bCs/>
          <w:kern w:val="0"/>
          <w:szCs w:val="21"/>
        </w:rPr>
        <w:t>检测</w:t>
      </w:r>
      <w:r>
        <w:rPr>
          <w:rFonts w:asciiTheme="minorEastAsia" w:hAnsiTheme="minorEastAsia" w:cs="Times New Roman"/>
          <w:b/>
          <w:bCs/>
          <w:kern w:val="0"/>
          <w:szCs w:val="21"/>
        </w:rPr>
        <w:t>系统</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网络恶意</w:t>
      </w:r>
      <w:r>
        <w:rPr>
          <w:rFonts w:hint="eastAsia"/>
        </w:rPr>
        <w:t>代码</w:t>
      </w:r>
      <w:r>
        <w:rPr>
          <w:rFonts w:asciiTheme="minorEastAsia" w:eastAsiaTheme="minorEastAsia" w:hAnsiTheme="minorEastAsia" w:hint="eastAsia"/>
        </w:rPr>
        <w:t>防范</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浏览器都能解释和执行来自 Web 服务器的嵌入到 Web 页面下载部分的脚本（用 JavaScript、JScript、VBScript 等脚本语言创建）。当攻击者向用户提交的动态表单输入恶意代码时，就会产生跨站点脚本 (XSS) 攻击或是SQL注入。</w:t>
      </w:r>
      <w:r>
        <w:rPr>
          <w:rFonts w:asciiTheme="minorEastAsia" w:hAnsiTheme="minorEastAsia" w:cs="Times New Roman"/>
          <w:kern w:val="0"/>
          <w:szCs w:val="21"/>
        </w:rPr>
        <w:t>Web</w:t>
      </w:r>
      <w:r>
        <w:rPr>
          <w:rFonts w:asciiTheme="minorEastAsia" w:hAnsiTheme="minorEastAsia" w:cs="Times New Roman" w:hint="eastAsia"/>
          <w:kern w:val="0"/>
          <w:szCs w:val="21"/>
        </w:rPr>
        <w:t>应用防火墙</w:t>
      </w:r>
      <w:r>
        <w:rPr>
          <w:rFonts w:asciiTheme="minorEastAsia" w:hAnsiTheme="minorEastAsia" w:cs="Times New Roman"/>
          <w:kern w:val="0"/>
          <w:szCs w:val="21"/>
        </w:rPr>
        <w:t>主要针对Web服务器进行第7层流量分析，防护以Web应用程序漏洞为目标的攻击，并针对Web应用访问进行各方面优化，以提高W</w:t>
      </w:r>
      <w:r>
        <w:rPr>
          <w:rFonts w:asciiTheme="minorEastAsia" w:hAnsiTheme="minorEastAsia" w:cs="Times New Roman" w:hint="eastAsia"/>
          <w:kern w:val="0"/>
          <w:szCs w:val="21"/>
        </w:rPr>
        <w:t>eb</w:t>
      </w:r>
      <w:r>
        <w:rPr>
          <w:rFonts w:asciiTheme="minorEastAsia" w:hAnsiTheme="minorEastAsia" w:cs="Times New Roman"/>
          <w:kern w:val="0"/>
          <w:szCs w:val="21"/>
        </w:rPr>
        <w:t>或网络协议应用的可用性、性能和安全性，确保业务应用能够快速、安全、可靠地交付。</w:t>
      </w:r>
      <w:r>
        <w:rPr>
          <w:rFonts w:asciiTheme="minorEastAsia" w:hAnsiTheme="minorEastAsia" w:cs="Times New Roman" w:hint="eastAsia"/>
          <w:kern w:val="0"/>
          <w:szCs w:val="21"/>
        </w:rPr>
        <w:t>同时，校园网内部师生也会通过互联网对外进行访问，Internet网络区域的安全风险级别最高，所以对于对外访问和信息获取等操作都应进行实时的恶意代码检测和事后的清除修复工作。</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lastRenderedPageBreak/>
        <w:t>对于恶意代码的防范应达到如下要求：</w:t>
      </w:r>
    </w:p>
    <w:p w:rsidR="00B115E7" w:rsidRDefault="00050479">
      <w:pPr>
        <w:numPr>
          <w:ilvl w:val="0"/>
          <w:numId w:val="58"/>
        </w:numPr>
        <w:autoSpaceDE w:val="0"/>
        <w:autoSpaceDN w:val="0"/>
        <w:adjustRightInd w:val="0"/>
        <w:ind w:firstLineChars="0" w:firstLine="480"/>
        <w:jc w:val="left"/>
        <w:rPr>
          <w:rFonts w:asciiTheme="minorEastAsia" w:hAnsiTheme="minorEastAsia" w:cs="Times New Roman"/>
          <w:szCs w:val="21"/>
        </w:rPr>
      </w:pPr>
      <w:r>
        <w:rPr>
          <w:rFonts w:asciiTheme="minorEastAsia" w:hAnsiTheme="minorEastAsia" w:cs="Times New Roman" w:hint="eastAsia"/>
          <w:szCs w:val="21"/>
        </w:rPr>
        <w:t>应在网络边界及核心业务网段处对恶意代码进行检测和清除；</w:t>
      </w:r>
    </w:p>
    <w:p w:rsidR="00B115E7" w:rsidRDefault="00050479">
      <w:pPr>
        <w:numPr>
          <w:ilvl w:val="0"/>
          <w:numId w:val="58"/>
        </w:numPr>
        <w:autoSpaceDE w:val="0"/>
        <w:autoSpaceDN w:val="0"/>
        <w:adjustRightInd w:val="0"/>
        <w:ind w:firstLineChars="0" w:firstLine="480"/>
        <w:jc w:val="left"/>
        <w:rPr>
          <w:rFonts w:asciiTheme="minorEastAsia" w:hAnsiTheme="minorEastAsia" w:cs="Times New Roman"/>
          <w:szCs w:val="21"/>
        </w:rPr>
      </w:pPr>
      <w:r>
        <w:rPr>
          <w:rFonts w:asciiTheme="minorEastAsia" w:hAnsiTheme="minorEastAsia" w:cs="Times New Roman" w:hint="eastAsia"/>
          <w:szCs w:val="21"/>
        </w:rPr>
        <w:t>应维护恶意代码库的升级和检测系统的更新；</w:t>
      </w:r>
    </w:p>
    <w:p w:rsidR="00B115E7" w:rsidRDefault="00050479">
      <w:pPr>
        <w:numPr>
          <w:ilvl w:val="0"/>
          <w:numId w:val="58"/>
        </w:numPr>
        <w:autoSpaceDE w:val="0"/>
        <w:autoSpaceDN w:val="0"/>
        <w:adjustRightInd w:val="0"/>
        <w:ind w:firstLineChars="0" w:firstLine="480"/>
        <w:jc w:val="left"/>
        <w:rPr>
          <w:rFonts w:asciiTheme="minorEastAsia" w:hAnsiTheme="minorEastAsia" w:cs="Times New Roman"/>
          <w:szCs w:val="21"/>
        </w:rPr>
      </w:pPr>
      <w:r>
        <w:rPr>
          <w:rFonts w:asciiTheme="minorEastAsia" w:hAnsiTheme="minorEastAsia" w:cs="Times New Roman" w:hint="eastAsia"/>
          <w:szCs w:val="21"/>
        </w:rPr>
        <w:t>应支持恶意代码防范的统一管理。</w:t>
      </w:r>
    </w:p>
    <w:p w:rsidR="00B115E7" w:rsidRDefault="00050479">
      <w:pPr>
        <w:autoSpaceDE w:val="0"/>
        <w:autoSpaceDN w:val="0"/>
        <w:adjustRightInd w:val="0"/>
        <w:ind w:left="560" w:firstLine="482"/>
        <w:jc w:val="left"/>
        <w:outlineLvl w:val="4"/>
        <w:rPr>
          <w:rFonts w:asciiTheme="minorEastAsia" w:hAnsiTheme="minorEastAsia" w:cs="Times New Roman"/>
          <w:b/>
          <w:bCs/>
          <w:szCs w:val="21"/>
        </w:rPr>
      </w:pPr>
      <w:r>
        <w:rPr>
          <w:rFonts w:asciiTheme="minorEastAsia" w:hAnsiTheme="minorEastAsia" w:cs="Times New Roman" w:hint="eastAsia"/>
          <w:b/>
          <w:bCs/>
          <w:szCs w:val="21"/>
        </w:rPr>
        <w:t>部署</w:t>
      </w:r>
      <w:r>
        <w:rPr>
          <w:rFonts w:asciiTheme="minorEastAsia" w:hAnsiTheme="minorEastAsia" w:cs="Times New Roman"/>
          <w:b/>
          <w:bCs/>
          <w:szCs w:val="21"/>
        </w:rPr>
        <w:t>设备：</w:t>
      </w:r>
      <w:r>
        <w:rPr>
          <w:rFonts w:asciiTheme="minorEastAsia" w:hAnsiTheme="minorEastAsia" w:cs="Times New Roman" w:hint="eastAsia"/>
          <w:b/>
          <w:bCs/>
          <w:szCs w:val="21"/>
        </w:rPr>
        <w:t>web应用防火墙</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边界完整性</w:t>
      </w:r>
      <w:r>
        <w:rPr>
          <w:rFonts w:asciiTheme="minorEastAsia" w:eastAsiaTheme="minorEastAsia" w:hAnsiTheme="minorEastAsia"/>
        </w:rPr>
        <w:t>保护</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边界完整性检查核心是要对内部网络中出现的内部用户未通过准许私自联到外部网络的行为进行检查，维护网络边界完整性。通过部署终端准入控制系统可应对此类问题。</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终端准入控制系统其中一个重要功能模块就是非法外联控制，探测内部网中非法上互联网的计算机。非法外联控制</w:t>
      </w:r>
      <w:r>
        <w:rPr>
          <w:rFonts w:asciiTheme="minorEastAsia" w:hAnsiTheme="minorEastAsia" w:cs="Times New Roman"/>
          <w:kern w:val="0"/>
          <w:szCs w:val="21"/>
        </w:rPr>
        <w:t>功能模块</w:t>
      </w:r>
      <w:r>
        <w:rPr>
          <w:rFonts w:asciiTheme="minorEastAsia" w:hAnsiTheme="minorEastAsia" w:cs="Times New Roman" w:hint="eastAsia"/>
          <w:kern w:val="0"/>
          <w:szCs w:val="21"/>
        </w:rPr>
        <w:t>可发现用户非法自行建立通路连接非授权网络的行为，通过其对应</w:t>
      </w:r>
      <w:r>
        <w:rPr>
          <w:rFonts w:asciiTheme="minorEastAsia" w:hAnsiTheme="minorEastAsia" w:cs="Times New Roman"/>
          <w:kern w:val="0"/>
          <w:szCs w:val="21"/>
        </w:rPr>
        <w:t>的</w:t>
      </w:r>
      <w:r>
        <w:rPr>
          <w:rFonts w:asciiTheme="minorEastAsia" w:hAnsiTheme="minorEastAsia" w:cs="Times New Roman" w:hint="eastAsia"/>
          <w:kern w:val="0"/>
          <w:szCs w:val="21"/>
        </w:rPr>
        <w:t>非法外联</w:t>
      </w:r>
      <w:r>
        <w:rPr>
          <w:rFonts w:asciiTheme="minorEastAsia" w:hAnsiTheme="minorEastAsia" w:cs="Times New Roman"/>
          <w:kern w:val="0"/>
          <w:szCs w:val="21"/>
        </w:rPr>
        <w:t>管理功能</w:t>
      </w:r>
      <w:r>
        <w:rPr>
          <w:rFonts w:asciiTheme="minorEastAsia" w:hAnsiTheme="minorEastAsia" w:cs="Times New Roman" w:hint="eastAsia"/>
          <w:kern w:val="0"/>
          <w:szCs w:val="21"/>
        </w:rPr>
        <w:t>，可以防止用户访问非信任网络资源及由于访问非信任网络资源而引入安全风险或者导致信息泄密。</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边界</w:t>
      </w:r>
      <w:r>
        <w:rPr>
          <w:rFonts w:asciiTheme="minorEastAsia" w:eastAsiaTheme="minorEastAsia" w:hAnsiTheme="minorEastAsia"/>
        </w:rPr>
        <w:t>安全审计</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各安全区域边界已经部署了相应的安全设备负责进行区域边界的安全隔离。对于流经各主要边界（数据中心区域、校园网</w:t>
      </w:r>
      <w:r>
        <w:rPr>
          <w:rFonts w:asciiTheme="minorEastAsia" w:hAnsiTheme="minorEastAsia" w:cs="Times New Roman"/>
          <w:kern w:val="0"/>
          <w:szCs w:val="21"/>
        </w:rPr>
        <w:t>互联网</w:t>
      </w:r>
      <w:r>
        <w:rPr>
          <w:rFonts w:asciiTheme="minorEastAsia" w:hAnsiTheme="minorEastAsia" w:cs="Times New Roman" w:hint="eastAsia"/>
          <w:kern w:val="0"/>
          <w:szCs w:val="21"/>
        </w:rPr>
        <w:t>边界区域）需要设置必要的审计机制，进行数据监视并记录各类操作，通过审计分析能够发现跨区域的安全威胁，实时地综合分析出校园网中发生的安全事件。本项目中开启边界安全设备的审计功能模块，根据审计策略进行数据的日志记录与审计。同时将所有审计信息通过安全管理中心进行统一集中管理，为安全管理中心提供必要的边界安全审计数据，利于管理中心进行全局管控。并部署网络审计系统，实现对于所有访问业务系统的行为的审计，并能够记录该行为的源IP、目的IP等，并可以方便的生成报表等。网络审计系统通过网络旁路侦听的方式对网络数据流进行采集、分析和识别，并对应用层协议进行完整还原，根据制定的安全审计策略进行审计响应。将边界安全审计、主机审计、应用审计和网络审计等一起构成完整的、多层次的审计系统。</w:t>
      </w:r>
    </w:p>
    <w:p w:rsidR="00B115E7" w:rsidRDefault="00050479">
      <w:pPr>
        <w:pStyle w:val="3"/>
        <w:ind w:left="327" w:firstLine="643"/>
      </w:pPr>
      <w:bookmarkStart w:id="78" w:name="_Toc23517218"/>
      <w:bookmarkStart w:id="79" w:name="_Toc146013331"/>
      <w:r>
        <w:rPr>
          <w:rFonts w:hint="eastAsia"/>
        </w:rPr>
        <w:lastRenderedPageBreak/>
        <w:t>通信网络安全保护设计</w:t>
      </w:r>
      <w:bookmarkEnd w:id="78"/>
      <w:bookmarkEnd w:id="79"/>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根据</w:t>
      </w:r>
      <w:r>
        <w:rPr>
          <w:rFonts w:asciiTheme="minorEastAsia" w:hAnsiTheme="minorEastAsia" w:cs="Times New Roman"/>
          <w:kern w:val="0"/>
          <w:szCs w:val="21"/>
        </w:rPr>
        <w:t>达州技师学院网络</w:t>
      </w:r>
      <w:r>
        <w:rPr>
          <w:rFonts w:asciiTheme="minorEastAsia" w:hAnsiTheme="minorEastAsia" w:cs="Times New Roman" w:hint="eastAsia"/>
          <w:kern w:val="0"/>
          <w:szCs w:val="21"/>
        </w:rPr>
        <w:t>现状，应从链路</w:t>
      </w:r>
      <w:r>
        <w:rPr>
          <w:rFonts w:asciiTheme="minorEastAsia" w:hAnsiTheme="minorEastAsia" w:cs="Times New Roman"/>
          <w:kern w:val="0"/>
          <w:szCs w:val="21"/>
        </w:rPr>
        <w:t>冗余设计、</w:t>
      </w:r>
      <w:r>
        <w:rPr>
          <w:rFonts w:asciiTheme="minorEastAsia" w:hAnsiTheme="minorEastAsia" w:cs="Times New Roman" w:hint="eastAsia"/>
          <w:kern w:val="0"/>
          <w:szCs w:val="21"/>
        </w:rPr>
        <w:t>通信网络安全审计及网络可信接入方面进行展开设计。</w:t>
      </w:r>
    </w:p>
    <w:p w:rsidR="00B115E7" w:rsidRDefault="00050479">
      <w:pPr>
        <w:pStyle w:val="4"/>
        <w:ind w:firstLineChars="200" w:firstLine="562"/>
        <w:rPr>
          <w:rFonts w:asciiTheme="minorEastAsia" w:eastAsiaTheme="minorEastAsia" w:hAnsiTheme="minorEastAsia"/>
        </w:rPr>
      </w:pPr>
      <w:r>
        <w:rPr>
          <w:rFonts w:hint="eastAsia"/>
        </w:rPr>
        <w:t>网络</w:t>
      </w:r>
      <w:r>
        <w:t>结构</w:t>
      </w:r>
      <w:r>
        <w:rPr>
          <w:rFonts w:asciiTheme="minorEastAsia" w:eastAsiaTheme="minorEastAsia" w:hAnsiTheme="minorEastAsia"/>
        </w:rPr>
        <w:t>安全</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网络结构的安全是网络安全的前提和基础，对于数据中心网络，选用主要网络设备时会充分考虑业务处理能力的高峰数据流量，考虑冗余空间满足业务高峰期需要；网络各个部分的带宽需要保证接入网络和核心网络满足业务高峰期需要。</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按照校园业务系统服务的重要次序定义带宽分配的优先级，在网络拥堵时优先保障重要主机；合理规划路由，在业务终端与业务服务器之间建立安全路径；绘制与当前运行情况相符的网络拓扑结构图；根据各子系统的业务属性以及系统需求，划分不同的网段或VLAN。保存有重要业务系统及数据的重要网段不能直接与外部系统连接，需要和其他网段隔离，单独划分区域。</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网络行为安全审计</w:t>
      </w:r>
    </w:p>
    <w:p w:rsidR="00B115E7" w:rsidRDefault="00050479">
      <w:pPr>
        <w:ind w:firstLine="480"/>
        <w:rPr>
          <w:rFonts w:asciiTheme="minorEastAsia" w:hAnsiTheme="minorEastAsia" w:cs="Times New Roman"/>
          <w:szCs w:val="21"/>
        </w:rPr>
      </w:pPr>
      <w:r>
        <w:rPr>
          <w:rFonts w:asciiTheme="minorEastAsia" w:hAnsiTheme="minorEastAsia" w:cs="Times New Roman" w:hint="eastAsia"/>
          <w:szCs w:val="21"/>
        </w:rPr>
        <w:t>为满足等级保护要求中对三级系统通信网络安全审计要求，需在网络中建立基于网络的安全审计措施，以实现通信网络安全审计的防护要求。</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在网络中应部署数据库审计系统</w:t>
      </w:r>
      <w:r>
        <w:rPr>
          <w:rFonts w:asciiTheme="minorEastAsia" w:hAnsiTheme="minorEastAsia" w:cs="Times New Roman"/>
          <w:kern w:val="0"/>
          <w:szCs w:val="21"/>
        </w:rPr>
        <w:t>，</w:t>
      </w:r>
      <w:r>
        <w:rPr>
          <w:rFonts w:asciiTheme="minorEastAsia" w:hAnsiTheme="minorEastAsia" w:cs="Times New Roman" w:hint="eastAsia"/>
          <w:kern w:val="0"/>
          <w:szCs w:val="21"/>
        </w:rPr>
        <w:t>可以通过网络端口镜像的方式抓取进、出区域边界数据包，基于数据包的源地址、目的地址、传输层协议、请求的服务等应用访问行为，确定行为符合安全策略，并以收集的记录信息作为追踪违规事件、界定安全责任的主要依据。</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网络实名准入系统</w:t>
      </w:r>
    </w:p>
    <w:p w:rsidR="00B115E7" w:rsidRDefault="00050479">
      <w:pPr>
        <w:ind w:firstLine="480"/>
        <w:rPr>
          <w:rFonts w:asciiTheme="minorEastAsia" w:hAnsiTheme="minorEastAsia" w:cs="Times New Roman"/>
          <w:szCs w:val="21"/>
        </w:rPr>
      </w:pPr>
      <w:r>
        <w:rPr>
          <w:rFonts w:asciiTheme="minorEastAsia" w:hAnsiTheme="minorEastAsia" w:cs="Times New Roman" w:hint="eastAsia"/>
          <w:szCs w:val="21"/>
        </w:rPr>
        <w:t>对于三级系统需建立网络接入认证机制，可采用由密码技术支持的可信网络连接机制，通过对连接到网络的设备进行可信检验，确保接入网络的设备真实可信，防止设备的非法接入。</w:t>
      </w:r>
    </w:p>
    <w:p w:rsidR="00B115E7" w:rsidRDefault="00050479">
      <w:pPr>
        <w:ind w:firstLine="480"/>
        <w:rPr>
          <w:rFonts w:asciiTheme="minorEastAsia" w:hAnsiTheme="minorEastAsia" w:cs="Times New Roman"/>
          <w:szCs w:val="21"/>
        </w:rPr>
      </w:pPr>
      <w:r>
        <w:rPr>
          <w:rFonts w:asciiTheme="minorEastAsia" w:hAnsiTheme="minorEastAsia" w:cs="Times New Roman" w:hint="eastAsia"/>
          <w:szCs w:val="21"/>
        </w:rPr>
        <w:lastRenderedPageBreak/>
        <w:t>为保证达州技师学院信息系统对接入用户实行全生命周期的数字身份管理，有效管理校内</w:t>
      </w:r>
      <w:r>
        <w:rPr>
          <w:rFonts w:asciiTheme="minorEastAsia" w:hAnsiTheme="minorEastAsia" w:cs="Times New Roman"/>
          <w:szCs w:val="21"/>
        </w:rPr>
        <w:t>师生</w:t>
      </w:r>
      <w:r>
        <w:rPr>
          <w:rFonts w:asciiTheme="minorEastAsia" w:hAnsiTheme="minorEastAsia" w:cs="Times New Roman" w:hint="eastAsia"/>
          <w:szCs w:val="21"/>
        </w:rPr>
        <w:t>用户的访问凭证和接入权限，记录用户的网络访问行为，在发生信息安全事件时，能将责任追溯到人，本项目将沿用终端准入EAD系统，从而实现网络可信接入和用户的身份级别，需求功能包括：</w:t>
      </w:r>
    </w:p>
    <w:p w:rsidR="00B115E7" w:rsidRDefault="00050479">
      <w:pPr>
        <w:autoSpaceDE w:val="0"/>
        <w:autoSpaceDN w:val="0"/>
        <w:adjustRightInd w:val="0"/>
        <w:ind w:firstLine="482"/>
        <w:jc w:val="left"/>
        <w:rPr>
          <w:rFonts w:asciiTheme="minorEastAsia" w:hAnsiTheme="minorEastAsia" w:cs="Times New Roman"/>
          <w:b/>
          <w:kern w:val="0"/>
          <w:szCs w:val="21"/>
        </w:rPr>
      </w:pPr>
      <w:r>
        <w:rPr>
          <w:rFonts w:asciiTheme="minorEastAsia" w:hAnsiTheme="minorEastAsia" w:cs="Times New Roman" w:hint="eastAsia"/>
          <w:b/>
          <w:kern w:val="0"/>
          <w:szCs w:val="21"/>
        </w:rPr>
        <w:t>终端准入功能</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利用终端管理系统与交换机配合，如采用802.1x共同完成网络准入控制。</w:t>
      </w:r>
    </w:p>
    <w:p w:rsidR="00B115E7" w:rsidRDefault="00050479">
      <w:pPr>
        <w:autoSpaceDE w:val="0"/>
        <w:autoSpaceDN w:val="0"/>
        <w:adjustRightInd w:val="0"/>
        <w:ind w:firstLine="482"/>
        <w:jc w:val="left"/>
        <w:rPr>
          <w:rFonts w:asciiTheme="minorEastAsia" w:hAnsiTheme="minorEastAsia" w:cs="Times New Roman"/>
          <w:b/>
          <w:kern w:val="0"/>
          <w:szCs w:val="21"/>
        </w:rPr>
      </w:pPr>
      <w:r>
        <w:rPr>
          <w:rFonts w:asciiTheme="minorEastAsia" w:hAnsiTheme="minorEastAsia" w:cs="Times New Roman" w:hint="eastAsia"/>
          <w:b/>
          <w:kern w:val="0"/>
          <w:szCs w:val="21"/>
        </w:rPr>
        <w:t>限制非法外联。</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应设定只有与终端管理系统通讯的网卡才能发送和接收数据除，禁止其他任何网卡发送和接收数据，包括多网卡、拨号连接，VPN连接等。</w:t>
      </w:r>
    </w:p>
    <w:p w:rsidR="00B115E7" w:rsidRDefault="00050479">
      <w:pPr>
        <w:autoSpaceDE w:val="0"/>
        <w:autoSpaceDN w:val="0"/>
        <w:adjustRightInd w:val="0"/>
        <w:ind w:firstLine="482"/>
        <w:jc w:val="left"/>
        <w:rPr>
          <w:rFonts w:asciiTheme="minorEastAsia" w:hAnsiTheme="minorEastAsia" w:cs="Times New Roman"/>
          <w:b/>
          <w:kern w:val="0"/>
          <w:szCs w:val="21"/>
        </w:rPr>
      </w:pPr>
      <w:r>
        <w:rPr>
          <w:rFonts w:asciiTheme="minorEastAsia" w:hAnsiTheme="minorEastAsia" w:cs="Times New Roman" w:hint="eastAsia"/>
          <w:b/>
          <w:kern w:val="0"/>
          <w:szCs w:val="21"/>
        </w:rPr>
        <w:t>终端审计</w:t>
      </w:r>
    </w:p>
    <w:p w:rsidR="00B115E7" w:rsidRDefault="00050479">
      <w:pPr>
        <w:autoSpaceDE w:val="0"/>
        <w:autoSpaceDN w:val="0"/>
        <w:adjustRightInd w:val="0"/>
        <w:ind w:firstLine="480"/>
        <w:jc w:val="left"/>
        <w:rPr>
          <w:rFonts w:asciiTheme="minorEastAsia" w:hAnsiTheme="minorEastAsia" w:cs="Times New Roman"/>
          <w:kern w:val="0"/>
          <w:szCs w:val="21"/>
        </w:rPr>
      </w:pPr>
      <w:r>
        <w:rPr>
          <w:rFonts w:asciiTheme="minorEastAsia" w:hAnsiTheme="minorEastAsia" w:cs="Times New Roman" w:hint="eastAsia"/>
          <w:kern w:val="0"/>
          <w:szCs w:val="21"/>
        </w:rPr>
        <w:t>包括“文件操作审计与控制”，“打印审计与控制”，“网站访问审计与控制”，“异常路由审计”和“终端Windows登录审计”。所审计的内容尽量只与内网安全合规相关的信息，不对涉及终端用户的个人隐私信息，保证在达到合规管理的审计要求的前提下，保护终端用户个人私隐。</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网络设备</w:t>
      </w:r>
      <w:r>
        <w:rPr>
          <w:rFonts w:hint="eastAsia"/>
        </w:rPr>
        <w:t>保护</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对于网络中的基础设施资产的管理，包括：网络设备、安全设备、服务器和数据库等，均需要通过堡垒机实现对重要业务资产操作的认证、授权和操作记录审计的要求，同时降低运维人员的管理成本，提高运维效率，通过运维堡垒主机的方式进行集中管理、协议代理和身份授权分离的安全操作。</w:t>
      </w:r>
    </w:p>
    <w:p w:rsidR="00B115E7" w:rsidRDefault="00050479">
      <w:pPr>
        <w:autoSpaceDE w:val="0"/>
        <w:autoSpaceDN w:val="0"/>
        <w:adjustRightInd w:val="0"/>
        <w:ind w:firstLine="482"/>
        <w:jc w:val="left"/>
        <w:rPr>
          <w:rFonts w:asciiTheme="minorEastAsia" w:hAnsiTheme="minorEastAsia" w:cs="Times New Roman"/>
          <w:szCs w:val="21"/>
        </w:rPr>
      </w:pPr>
      <w:r>
        <w:rPr>
          <w:rFonts w:asciiTheme="minorEastAsia" w:hAnsiTheme="minorEastAsia" w:cs="Times New Roman" w:hint="eastAsia"/>
          <w:b/>
          <w:szCs w:val="21"/>
        </w:rPr>
        <w:t>资源集中管理：</w:t>
      </w:r>
      <w:r>
        <w:rPr>
          <w:rFonts w:asciiTheme="minorEastAsia" w:hAnsiTheme="minorEastAsia" w:cs="Times New Roman" w:hint="eastAsia"/>
          <w:szCs w:val="21"/>
        </w:rPr>
        <w:t>集中的资源访问入口、集中帐号管理、集中授权管理、集中认证管理、集中审计管理等等。</w:t>
      </w:r>
    </w:p>
    <w:p w:rsidR="00B115E7" w:rsidRDefault="00050479">
      <w:pPr>
        <w:autoSpaceDE w:val="0"/>
        <w:autoSpaceDN w:val="0"/>
        <w:adjustRightInd w:val="0"/>
        <w:ind w:firstLine="482"/>
        <w:jc w:val="left"/>
        <w:rPr>
          <w:rFonts w:asciiTheme="minorEastAsia" w:hAnsiTheme="minorEastAsia" w:cs="Times New Roman"/>
          <w:szCs w:val="21"/>
        </w:rPr>
      </w:pPr>
      <w:r>
        <w:rPr>
          <w:rFonts w:asciiTheme="minorEastAsia" w:hAnsiTheme="minorEastAsia" w:cs="Times New Roman" w:hint="eastAsia"/>
          <w:b/>
          <w:szCs w:val="21"/>
        </w:rPr>
        <w:t>协议代理：</w:t>
      </w:r>
      <w:r>
        <w:rPr>
          <w:rFonts w:asciiTheme="minorEastAsia" w:hAnsiTheme="minorEastAsia" w:cs="Times New Roman" w:hint="eastAsia"/>
          <w:szCs w:val="21"/>
        </w:rPr>
        <w:t>为了对字符终端、图形终端操作行为进行审计和监控，对各种字符终端和图形终端使用的协议进行代理，实现多平台的操作支持和审计，例如Telnet、SSH、FTP、Windows平台的RDP远程桌面协议，Linux/Unix平台的X Window图形终端访问协议等。</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当运维机通过堡垒主机访问服务器时，首先由堡垒主机模拟成远程访问的服务端，接受运维机的连接和通讯，并对其进行协议的还原、解析、记录，最终获得运维机的操作行为，之后堡垒主机模拟运维机与真正的目标服务器建立通讯并</w:t>
      </w:r>
      <w:r>
        <w:rPr>
          <w:rFonts w:asciiTheme="minorEastAsia" w:hAnsiTheme="minorEastAsia" w:cs="Times New Roman" w:hint="eastAsia"/>
          <w:szCs w:val="21"/>
        </w:rPr>
        <w:lastRenderedPageBreak/>
        <w:t>转发运维机发送的指令信息，从而实现对各种维护协议的代理转发过程。在通讯过程中，堡垒主机会记录各种指令信息，并根据策略对通信过程进行控制，如发现违规操作，则不进行代理转发，并由堡垒主机反馈禁止执行的回显提示。</w:t>
      </w:r>
    </w:p>
    <w:p w:rsidR="00B115E7" w:rsidRDefault="00050479">
      <w:pPr>
        <w:autoSpaceDE w:val="0"/>
        <w:autoSpaceDN w:val="0"/>
        <w:adjustRightInd w:val="0"/>
        <w:ind w:firstLine="482"/>
        <w:jc w:val="left"/>
        <w:rPr>
          <w:rFonts w:asciiTheme="minorEastAsia" w:hAnsiTheme="minorEastAsia" w:cs="Times New Roman"/>
          <w:szCs w:val="21"/>
        </w:rPr>
      </w:pPr>
      <w:r>
        <w:rPr>
          <w:rFonts w:asciiTheme="minorEastAsia" w:hAnsiTheme="minorEastAsia" w:cs="Times New Roman" w:hint="eastAsia"/>
          <w:b/>
          <w:szCs w:val="21"/>
        </w:rPr>
        <w:t>身份授权分离：</w:t>
      </w:r>
      <w:r>
        <w:rPr>
          <w:rFonts w:asciiTheme="minorEastAsia" w:hAnsiTheme="minorEastAsia" w:cs="Times New Roman" w:hint="eastAsia"/>
          <w:szCs w:val="21"/>
        </w:rPr>
        <w:t>在堡垒主机上建立主帐号体系，用于身份认证，原各IT系统上的系统帐号仅用于系统授权，这样可以有效增强身份认证和系统授权的可靠性，从本质上解决帐号管理混乱问题，为认证、授权、审计提供可靠的保障。</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通信</w:t>
      </w:r>
      <w:r>
        <w:t>完整性</w:t>
      </w:r>
    </w:p>
    <w:p w:rsidR="00B115E7" w:rsidRDefault="00050479">
      <w:pPr>
        <w:pStyle w:val="--WRY"/>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信息的完整性设计包括信息传输的完整性校验以及信息存储的完整性校验。</w:t>
      </w:r>
    </w:p>
    <w:p w:rsidR="00B115E7" w:rsidRDefault="00050479">
      <w:pPr>
        <w:pStyle w:val="--WRY"/>
        <w:ind w:firstLine="420"/>
        <w:rPr>
          <w:rFonts w:asciiTheme="minorEastAsia" w:eastAsiaTheme="minorEastAsia" w:hAnsiTheme="minorEastAsia"/>
          <w:sz w:val="21"/>
          <w:szCs w:val="21"/>
        </w:rPr>
      </w:pPr>
      <w:r>
        <w:rPr>
          <w:rFonts w:asciiTheme="minorEastAsia" w:eastAsiaTheme="minorEastAsia" w:hAnsiTheme="minorEastAsia" w:hint="eastAsia"/>
          <w:sz w:val="21"/>
          <w:szCs w:val="21"/>
        </w:rPr>
        <w:t>对于信息传输和存储的完整性校验可以采用的技术包括校验码技术、消息鉴别码、密码校验函数、散列函数、数字签名等。</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通信保密</w:t>
      </w:r>
      <w:r>
        <w:rPr>
          <w:rFonts w:asciiTheme="minorEastAsia" w:eastAsiaTheme="minorEastAsia" w:hAnsiTheme="minorEastAsia"/>
        </w:rPr>
        <w:t>性</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应用层的通信保密性主要由应用系统完成。在通信双方建立连接之前，应用系统应利用密码技术进行会话初始化验证；并对通信过程中的敏感信息字段进行加密。</w:t>
      </w:r>
    </w:p>
    <w:p w:rsidR="00B115E7" w:rsidRDefault="00050479">
      <w:pPr>
        <w:pStyle w:val="3"/>
        <w:ind w:left="327" w:firstLine="643"/>
      </w:pPr>
      <w:bookmarkStart w:id="80" w:name="_Toc404241759"/>
      <w:bookmarkStart w:id="81" w:name="_Toc298770871"/>
      <w:bookmarkStart w:id="82" w:name="_Toc23517219"/>
      <w:bookmarkStart w:id="83" w:name="_Toc6056021"/>
      <w:bookmarkStart w:id="84" w:name="_Toc146013332"/>
      <w:r>
        <w:rPr>
          <w:rFonts w:hint="eastAsia"/>
        </w:rPr>
        <w:t>安全管理中心设计</w:t>
      </w:r>
      <w:bookmarkEnd w:id="80"/>
      <w:bookmarkEnd w:id="81"/>
      <w:bookmarkEnd w:id="82"/>
      <w:bookmarkEnd w:id="83"/>
      <w:bookmarkEnd w:id="84"/>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建立安全管理中心，形成具备基本功能的安全监控信息汇总枢纽和信息安全事件协调处理中心，提高对校园网和重要业务系统信息安全事件的预警、响应和安全管理能力。具体来说应该实现以下功能：</w:t>
      </w:r>
    </w:p>
    <w:p w:rsidR="00B115E7" w:rsidRDefault="00050479">
      <w:pPr>
        <w:autoSpaceDE w:val="0"/>
        <w:autoSpaceDN w:val="0"/>
        <w:adjustRightInd w:val="0"/>
        <w:ind w:firstLine="480"/>
        <w:jc w:val="left"/>
        <w:outlineLvl w:val="3"/>
        <w:rPr>
          <w:rFonts w:asciiTheme="minorEastAsia" w:hAnsiTheme="minorEastAsia" w:cs="Times New Roman"/>
          <w:szCs w:val="21"/>
        </w:rPr>
      </w:pPr>
      <w:r>
        <w:rPr>
          <w:rFonts w:asciiTheme="minorEastAsia" w:hAnsiTheme="minorEastAsia" w:cs="Times New Roman" w:hint="eastAsia"/>
          <w:szCs w:val="21"/>
        </w:rPr>
        <w:t>1. 安全信息采集</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采集校园网内所有的网络设备（交换机、路由器等）、安全设备（防火墙、入侵检测、安全审计设备等）和重要业务系统（操作系统、数据库、中间件等）的安全事件信息。</w:t>
      </w:r>
    </w:p>
    <w:p w:rsidR="00B115E7" w:rsidRDefault="00050479">
      <w:pPr>
        <w:autoSpaceDE w:val="0"/>
        <w:autoSpaceDN w:val="0"/>
        <w:adjustRightInd w:val="0"/>
        <w:ind w:firstLine="480"/>
        <w:jc w:val="left"/>
        <w:outlineLvl w:val="3"/>
        <w:rPr>
          <w:rFonts w:asciiTheme="minorEastAsia" w:hAnsiTheme="minorEastAsia" w:cs="Times New Roman"/>
          <w:szCs w:val="21"/>
        </w:rPr>
      </w:pPr>
      <w:r>
        <w:rPr>
          <w:rFonts w:asciiTheme="minorEastAsia" w:hAnsiTheme="minorEastAsia" w:cs="Times New Roman" w:hint="eastAsia"/>
          <w:szCs w:val="21"/>
        </w:rPr>
        <w:t>2. 安全信息分析</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对汇集的安全事件信息进行综合的关联分析，从海量的信息中挖掘、发现可能的安全事件并且提前预警。</w:t>
      </w:r>
    </w:p>
    <w:p w:rsidR="00B115E7" w:rsidRDefault="00050479">
      <w:pPr>
        <w:autoSpaceDE w:val="0"/>
        <w:autoSpaceDN w:val="0"/>
        <w:adjustRightInd w:val="0"/>
        <w:ind w:firstLine="480"/>
        <w:jc w:val="left"/>
        <w:outlineLvl w:val="3"/>
        <w:rPr>
          <w:rFonts w:asciiTheme="minorEastAsia" w:hAnsiTheme="minorEastAsia" w:cs="Times New Roman"/>
          <w:szCs w:val="21"/>
        </w:rPr>
      </w:pPr>
      <w:r>
        <w:rPr>
          <w:rFonts w:asciiTheme="minorEastAsia" w:hAnsiTheme="minorEastAsia" w:cs="Times New Roman" w:hint="eastAsia"/>
          <w:szCs w:val="21"/>
        </w:rPr>
        <w:lastRenderedPageBreak/>
        <w:t>3. 信息安全管理</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实现统一的安全事件、安全策略、安全风险和信息安全支撑系统的管理，实现安全运维流程的自动化管理，满足校园安全管理中心对安全事件及时响应处置的需求。</w:t>
      </w:r>
    </w:p>
    <w:p w:rsidR="00B115E7" w:rsidRDefault="00050479">
      <w:pPr>
        <w:autoSpaceDE w:val="0"/>
        <w:autoSpaceDN w:val="0"/>
        <w:adjustRightInd w:val="0"/>
        <w:ind w:firstLine="480"/>
        <w:jc w:val="left"/>
        <w:outlineLvl w:val="3"/>
        <w:rPr>
          <w:rFonts w:asciiTheme="minorEastAsia" w:hAnsiTheme="minorEastAsia" w:cs="Times New Roman"/>
          <w:szCs w:val="21"/>
        </w:rPr>
      </w:pPr>
      <w:r>
        <w:rPr>
          <w:rFonts w:asciiTheme="minorEastAsia" w:hAnsiTheme="minorEastAsia" w:cs="Times New Roman" w:hint="eastAsia"/>
          <w:szCs w:val="21"/>
        </w:rPr>
        <w:t>4. 可视化展示</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实现整体安全态势的多维度、多视角的展示，实现系统运行和安全监测的全景化和在线化。</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t>建设</w:t>
      </w:r>
      <w:r>
        <w:rPr>
          <w:rFonts w:hint="eastAsia"/>
        </w:rPr>
        <w:t>目标</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安全管理中心的建设目标是为了支撑安全运行体系的建设和流转，从而提升安全防护能力、隐患发现能力、监控预警能力以及响应恢复能力，以保障达州技师学院信息系统的安全可靠，实现安全运行工作的“可感知”、“可管理”、“可测量”、“可展示”。</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1.“可感知”目标：安全管理中心具备对校园网内各类安全资产的脆弱性和海量安全事件的采集、分析、处理报告能力，可以按需展现全网安全资产的脆弱性分布状况和高危风险事件分布状况，可集中管理各类安全资产的配置基线，能够智能化分析安全事件对业务系统可能产生的实际影响和潜在危害，实现化被动</w:t>
      </w:r>
      <w:r>
        <w:rPr>
          <w:rFonts w:asciiTheme="minorEastAsia" w:hAnsiTheme="minorEastAsia" w:cs="Times New Roman"/>
          <w:szCs w:val="21"/>
        </w:rPr>
        <w:t>防御为主动安全的</w:t>
      </w:r>
      <w:r>
        <w:rPr>
          <w:rFonts w:asciiTheme="minorEastAsia" w:hAnsiTheme="minorEastAsia" w:cs="Times New Roman" w:hint="eastAsia"/>
          <w:szCs w:val="21"/>
        </w:rPr>
        <w:t>目标。</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szCs w:val="21"/>
        </w:rPr>
        <w:t>2.</w:t>
      </w:r>
      <w:r>
        <w:rPr>
          <w:rFonts w:asciiTheme="minorEastAsia" w:hAnsiTheme="minorEastAsia" w:cs="Times New Roman" w:hint="eastAsia"/>
          <w:szCs w:val="21"/>
        </w:rPr>
        <w:t>“可管理”目标：初步实现集中化的安全风险、安全事件、安全预警和安全策略、安全合规性和绩效考核管理，实现安全运维流程的自动化管理，满足</w:t>
      </w:r>
      <w:r>
        <w:rPr>
          <w:rFonts w:asciiTheme="minorEastAsia" w:hAnsiTheme="minorEastAsia" w:cs="Times New Roman"/>
          <w:szCs w:val="21"/>
        </w:rPr>
        <w:t>达州技师学院</w:t>
      </w:r>
      <w:r>
        <w:rPr>
          <w:rFonts w:asciiTheme="minorEastAsia" w:hAnsiTheme="minorEastAsia" w:cs="Times New Roman" w:hint="eastAsia"/>
          <w:szCs w:val="21"/>
        </w:rPr>
        <w:t>对安全事件及时有效响应处置的需求。</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szCs w:val="21"/>
        </w:rPr>
        <w:t>3.</w:t>
      </w:r>
      <w:r>
        <w:rPr>
          <w:rFonts w:asciiTheme="minorEastAsia" w:hAnsiTheme="minorEastAsia" w:cs="Times New Roman" w:hint="eastAsia"/>
          <w:szCs w:val="21"/>
        </w:rPr>
        <w:t>“可测量”目标：安全管理中心具备针对各类信息安全管理标准或要求的符合性测量检查能力，提供针对诸如信息安全管理体系标准要求、等级保护要求、信息安全专项工作要求的符合性检查功能，支持通过技术手段实现符合性检查工作的自动调度、自动执行、自动核查、自动报告功能。</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szCs w:val="21"/>
        </w:rPr>
        <w:t>4.</w:t>
      </w:r>
      <w:r>
        <w:rPr>
          <w:rFonts w:asciiTheme="minorEastAsia" w:hAnsiTheme="minorEastAsia" w:cs="Times New Roman" w:hint="eastAsia"/>
          <w:szCs w:val="21"/>
        </w:rPr>
        <w:t>“可展示”目标：实现校园网整体安全态势的多维度、多视角的展示，实现系统运行和安全监测的全景化和在线化。针对</w:t>
      </w:r>
      <w:r>
        <w:rPr>
          <w:rFonts w:asciiTheme="minorEastAsia" w:hAnsiTheme="minorEastAsia" w:cs="Times New Roman"/>
          <w:szCs w:val="21"/>
        </w:rPr>
        <w:t>达州技师学院</w:t>
      </w:r>
      <w:r>
        <w:rPr>
          <w:rFonts w:asciiTheme="minorEastAsia" w:hAnsiTheme="minorEastAsia" w:cs="Times New Roman" w:hint="eastAsia"/>
          <w:szCs w:val="21"/>
        </w:rPr>
        <w:t>决策层、管理层和执行层等不同角色提供不同展现视图，可以向</w:t>
      </w:r>
      <w:r>
        <w:rPr>
          <w:rFonts w:asciiTheme="minorEastAsia" w:hAnsiTheme="minorEastAsia" w:cs="Times New Roman"/>
          <w:szCs w:val="21"/>
        </w:rPr>
        <w:t>PC</w:t>
      </w:r>
      <w:r>
        <w:rPr>
          <w:rFonts w:asciiTheme="minorEastAsia" w:hAnsiTheme="minorEastAsia" w:cs="Times New Roman" w:hint="eastAsia"/>
          <w:szCs w:val="21"/>
        </w:rPr>
        <w:t>、移动终端上推送当前各业务系统风险管理状态和趋势。</w:t>
      </w:r>
    </w:p>
    <w:p w:rsidR="00B115E7" w:rsidRDefault="00050479">
      <w:pPr>
        <w:pStyle w:val="4"/>
        <w:ind w:firstLineChars="200" w:firstLine="562"/>
        <w:rPr>
          <w:rFonts w:asciiTheme="minorEastAsia" w:eastAsiaTheme="minorEastAsia" w:hAnsiTheme="minorEastAsia"/>
        </w:rPr>
      </w:pPr>
      <w:r>
        <w:rPr>
          <w:rFonts w:asciiTheme="minorEastAsia" w:eastAsiaTheme="minorEastAsia" w:hAnsiTheme="minorEastAsia" w:hint="eastAsia"/>
        </w:rPr>
        <w:lastRenderedPageBreak/>
        <w:t>总体结构</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综合管理平台门户作为整个安全管理中心统一人机界面接口，采用</w:t>
      </w:r>
      <w:r>
        <w:rPr>
          <w:rFonts w:asciiTheme="minorEastAsia" w:hAnsiTheme="minorEastAsia" w:cs="Times New Roman"/>
          <w:szCs w:val="21"/>
        </w:rPr>
        <w:t>Web</w:t>
      </w:r>
      <w:r>
        <w:rPr>
          <w:rFonts w:asciiTheme="minorEastAsia" w:hAnsiTheme="minorEastAsia" w:cs="Times New Roman" w:hint="eastAsia"/>
          <w:szCs w:val="21"/>
        </w:rPr>
        <w:t>应用架构，支持各功能模块的信息展示和系统配置管理。针对不同用户角色的特点，提供不同视角（决策层、管理层、执行层）的展现内容。安全</w:t>
      </w:r>
      <w:r>
        <w:rPr>
          <w:rFonts w:asciiTheme="minorEastAsia" w:hAnsiTheme="minorEastAsia" w:cs="Times New Roman"/>
          <w:szCs w:val="21"/>
        </w:rPr>
        <w:t>态势感知系统是安全管理中心的大脑，</w:t>
      </w:r>
      <w:r>
        <w:rPr>
          <w:rFonts w:asciiTheme="minorEastAsia" w:hAnsiTheme="minorEastAsia" w:cs="Times New Roman" w:hint="eastAsia"/>
          <w:szCs w:val="21"/>
        </w:rPr>
        <w:t>负责</w:t>
      </w:r>
      <w:r>
        <w:rPr>
          <w:rFonts w:asciiTheme="minorEastAsia" w:hAnsiTheme="minorEastAsia" w:cs="Times New Roman"/>
          <w:szCs w:val="21"/>
        </w:rPr>
        <w:t>安全管理中心核心功能</w:t>
      </w:r>
      <w:r>
        <w:rPr>
          <w:rFonts w:asciiTheme="minorEastAsia" w:hAnsiTheme="minorEastAsia" w:cs="Times New Roman" w:hint="eastAsia"/>
          <w:szCs w:val="21"/>
        </w:rPr>
        <w:t>的</w:t>
      </w:r>
      <w:r>
        <w:rPr>
          <w:rFonts w:asciiTheme="minorEastAsia" w:hAnsiTheme="minorEastAsia" w:cs="Times New Roman"/>
          <w:szCs w:val="21"/>
        </w:rPr>
        <w:t>承载。其</w:t>
      </w:r>
      <w:r>
        <w:rPr>
          <w:rFonts w:asciiTheme="minorEastAsia" w:hAnsiTheme="minorEastAsia" w:cs="Times New Roman" w:hint="eastAsia"/>
          <w:szCs w:val="21"/>
        </w:rPr>
        <w:t>技术</w:t>
      </w:r>
      <w:r>
        <w:rPr>
          <w:rFonts w:asciiTheme="minorEastAsia" w:hAnsiTheme="minorEastAsia" w:cs="Times New Roman"/>
          <w:szCs w:val="21"/>
        </w:rPr>
        <w:t>架构图如下：</w:t>
      </w:r>
    </w:p>
    <w:p w:rsidR="00B115E7" w:rsidRDefault="00050479">
      <w:pPr>
        <w:autoSpaceDE w:val="0"/>
        <w:autoSpaceDN w:val="0"/>
        <w:adjustRightInd w:val="0"/>
        <w:ind w:firstLine="480"/>
        <w:jc w:val="center"/>
        <w:rPr>
          <w:rFonts w:asciiTheme="minorEastAsia" w:hAnsiTheme="minorEastAsia" w:cs="Times New Roman"/>
          <w:kern w:val="0"/>
          <w:szCs w:val="21"/>
        </w:rPr>
      </w:pPr>
      <w:r>
        <w:rPr>
          <w:rFonts w:asciiTheme="minorEastAsia" w:hAnsiTheme="minorEastAsia" w:cs="Times New Roman"/>
          <w:noProof/>
          <w:kern w:val="0"/>
          <w:szCs w:val="21"/>
        </w:rPr>
        <w:drawing>
          <wp:inline distT="0" distB="0" distL="0" distR="0">
            <wp:extent cx="5012055" cy="2068830"/>
            <wp:effectExtent l="0" t="0" r="0" b="7620"/>
            <wp:docPr id="3" name="图片 3"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形用户界面, 应用程序&#10;&#10;描述已自动生成"/>
                    <pic:cNvPicPr>
                      <a:picLocks noChangeAspect="1" noChangeArrowheads="1"/>
                    </pic:cNvPicPr>
                  </pic:nvPicPr>
                  <pic:blipFill>
                    <a:blip r:embed="rId25"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060645" cy="2088919"/>
                    </a:xfrm>
                    <a:prstGeom prst="rect">
                      <a:avLst/>
                    </a:prstGeom>
                    <a:noFill/>
                  </pic:spPr>
                </pic:pic>
              </a:graphicData>
            </a:graphic>
          </wp:inline>
        </w:drawing>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 xml:space="preserve">该架构可划分为四个层次，数据采集层、计算存储层、业务能力层和系统服务层。 </w:t>
      </w:r>
    </w:p>
    <w:p w:rsidR="00B115E7" w:rsidRDefault="00050479">
      <w:pPr>
        <w:autoSpaceDE w:val="0"/>
        <w:autoSpaceDN w:val="0"/>
        <w:adjustRightInd w:val="0"/>
        <w:ind w:firstLine="480"/>
        <w:jc w:val="left"/>
        <w:outlineLvl w:val="5"/>
        <w:rPr>
          <w:rFonts w:asciiTheme="minorEastAsia" w:hAnsiTheme="minorEastAsia" w:cs="Times New Roman"/>
          <w:szCs w:val="21"/>
        </w:rPr>
      </w:pPr>
      <w:r>
        <w:rPr>
          <w:rFonts w:asciiTheme="minorEastAsia" w:hAnsiTheme="minorEastAsia" w:cs="Times New Roman" w:hint="eastAsia"/>
          <w:szCs w:val="21"/>
        </w:rPr>
        <w:t>（1）数据采集层</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主要采集网络入口处防火墙日志、入侵检测日志，网络中关键主机日志以及主机漏洞信息，接入威胁情报。由于不同数据源对网络安全事件的定义通常具有不同的格式，还需要通过范式处理将数据归一化为统一格式，然后进行去除冗余及噪声数据。</w:t>
      </w:r>
    </w:p>
    <w:p w:rsidR="00B115E7" w:rsidRDefault="00050479">
      <w:pPr>
        <w:autoSpaceDE w:val="0"/>
        <w:autoSpaceDN w:val="0"/>
        <w:adjustRightInd w:val="0"/>
        <w:ind w:firstLine="480"/>
        <w:jc w:val="left"/>
        <w:outlineLvl w:val="5"/>
        <w:rPr>
          <w:rFonts w:asciiTheme="minorEastAsia" w:hAnsiTheme="minorEastAsia" w:cs="Times New Roman"/>
          <w:szCs w:val="21"/>
        </w:rPr>
      </w:pPr>
      <w:r>
        <w:rPr>
          <w:rFonts w:asciiTheme="minorEastAsia" w:hAnsiTheme="minorEastAsia" w:cs="Times New Roman" w:hint="eastAsia"/>
          <w:szCs w:val="21"/>
        </w:rPr>
        <w:t>（2）计算存储层</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采用Hadoop MapReduce和Spark构建大数据计算、存储平台。大数据存储支撑态势感知的海量日志存储与处理；大数据的快速处理为高速网络流量的深度安全分析提供了技术支持，为高智能模型算法提供计算资源。</w:t>
      </w:r>
    </w:p>
    <w:p w:rsidR="00B115E7" w:rsidRDefault="00050479">
      <w:pPr>
        <w:autoSpaceDE w:val="0"/>
        <w:autoSpaceDN w:val="0"/>
        <w:adjustRightInd w:val="0"/>
        <w:ind w:firstLine="480"/>
        <w:jc w:val="left"/>
        <w:outlineLvl w:val="5"/>
        <w:rPr>
          <w:rFonts w:asciiTheme="minorEastAsia" w:hAnsiTheme="minorEastAsia" w:cs="Times New Roman"/>
          <w:szCs w:val="21"/>
        </w:rPr>
      </w:pPr>
      <w:r>
        <w:rPr>
          <w:rFonts w:asciiTheme="minorEastAsia" w:hAnsiTheme="minorEastAsia" w:cs="Times New Roman" w:hint="eastAsia"/>
          <w:szCs w:val="21"/>
        </w:rPr>
        <w:t>（3）业务能力层</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通过云沙箱引擎、Web安全引擎、安全分析引擎、云化运维引擎和智能学习引擎协同工作，通过融合、归并和关联底层多个检测设备提供的安全事件信息，从整体上动态反映网络安全情况，并对网络安全的发展趋势进行预测和预警。采用数据级（基础数据驱动）、特征级（安全事件驱动）、决策级（初级态势信息</w:t>
      </w:r>
      <w:r>
        <w:rPr>
          <w:rFonts w:asciiTheme="minorEastAsia" w:hAnsiTheme="minorEastAsia" w:cs="Times New Roman" w:hint="eastAsia"/>
          <w:szCs w:val="21"/>
        </w:rPr>
        <w:lastRenderedPageBreak/>
        <w:t>驱动）的分层数据处理融合分析模型，能够为不同目的的应用提供不同级别的信息，增强了分析模型的可用性和分析的全面性和准确性。</w:t>
      </w:r>
    </w:p>
    <w:p w:rsidR="00B115E7" w:rsidRDefault="00050479">
      <w:pPr>
        <w:autoSpaceDE w:val="0"/>
        <w:autoSpaceDN w:val="0"/>
        <w:adjustRightInd w:val="0"/>
        <w:ind w:firstLine="480"/>
        <w:jc w:val="left"/>
        <w:outlineLvl w:val="5"/>
        <w:rPr>
          <w:rFonts w:asciiTheme="minorEastAsia" w:hAnsiTheme="minorEastAsia" w:cs="Times New Roman"/>
          <w:szCs w:val="21"/>
        </w:rPr>
      </w:pPr>
      <w:r>
        <w:rPr>
          <w:rFonts w:asciiTheme="minorEastAsia" w:hAnsiTheme="minorEastAsia" w:cs="Times New Roman" w:hint="eastAsia"/>
          <w:szCs w:val="21"/>
        </w:rPr>
        <w:t xml:space="preserve">（4）系统服务层 </w:t>
      </w:r>
    </w:p>
    <w:p w:rsidR="00B115E7" w:rsidRDefault="00050479">
      <w:pPr>
        <w:autoSpaceDE w:val="0"/>
        <w:autoSpaceDN w:val="0"/>
        <w:adjustRightInd w:val="0"/>
        <w:ind w:firstLine="480"/>
        <w:jc w:val="left"/>
        <w:rPr>
          <w:rFonts w:asciiTheme="minorEastAsia" w:hAnsiTheme="minorEastAsia" w:cs="Times New Roman"/>
          <w:szCs w:val="21"/>
        </w:rPr>
      </w:pPr>
      <w:r>
        <w:rPr>
          <w:rFonts w:asciiTheme="minorEastAsia" w:hAnsiTheme="minorEastAsia" w:cs="Times New Roman" w:hint="eastAsia"/>
          <w:szCs w:val="21"/>
        </w:rPr>
        <w:t>通过安全态势感知和情报中心感知网络状态、受攻击情况、攻击来源，掌握校园网安全状况和发展趋势，制定有预见性的应急预案，做好相应的防范准备。通过安全云服务中心构建关键信息基础设施安全体系，增强校园网安全防御能力和威慑能力。在安全告警事件的基础上提供统一的网络安全高层视图，能够快速准确地把握网络当前的安全状态，从而支持对安全态势的全局理解和及时做出正确的响应。</w:t>
      </w:r>
    </w:p>
    <w:p w:rsidR="00B115E7" w:rsidRDefault="00050479">
      <w:pPr>
        <w:pStyle w:val="2"/>
      </w:pPr>
      <w:bookmarkStart w:id="85" w:name="_Toc23517220"/>
      <w:bookmarkStart w:id="86" w:name="_Toc146013333"/>
      <w:r>
        <w:t>安全</w:t>
      </w:r>
      <w:r>
        <w:rPr>
          <w:rFonts w:hint="eastAsia"/>
        </w:rPr>
        <w:t>管理</w:t>
      </w:r>
      <w:r>
        <w:t>方案设计</w:t>
      </w:r>
      <w:bookmarkEnd w:id="85"/>
      <w:bookmarkEnd w:id="86"/>
    </w:p>
    <w:p w:rsidR="00B115E7" w:rsidRDefault="00050479">
      <w:pPr>
        <w:spacing w:after="24"/>
        <w:ind w:firstLine="480"/>
      </w:pPr>
      <w:r>
        <w:rPr>
          <w:rFonts w:hint="eastAsia"/>
        </w:rPr>
        <w:t>安全管理体系的作用是通过建立健全组织机构、规章制度，以及通过人员安全管理、安全教育与培训和各项管理制度的有效执行，来落实人员职责，确定行为规范，保证技术措施真正发挥效用，与技术体系共同保障安全策略的有效贯彻和落实。信息安全管理体系主要包括组织机构、规章制度、人员安全、安全教育和培训等四个方面内容。</w:t>
      </w:r>
    </w:p>
    <w:p w:rsidR="00B115E7" w:rsidRDefault="00050479">
      <w:pPr>
        <w:pStyle w:val="3"/>
        <w:ind w:left="327" w:firstLine="643"/>
      </w:pPr>
      <w:bookmarkStart w:id="87" w:name="_Toc23517221"/>
      <w:bookmarkStart w:id="88" w:name="_Toc146013334"/>
      <w:r>
        <w:rPr>
          <w:rFonts w:hint="eastAsia"/>
        </w:rPr>
        <w:t>安全</w:t>
      </w:r>
      <w:r>
        <w:t>策略与制度管理</w:t>
      </w:r>
      <w:bookmarkEnd w:id="87"/>
      <w:bookmarkEnd w:id="88"/>
    </w:p>
    <w:p w:rsidR="00B115E7" w:rsidRDefault="00050479">
      <w:pPr>
        <w:spacing w:after="24"/>
        <w:ind w:firstLine="480"/>
      </w:pPr>
      <w:r>
        <w:rPr>
          <w:rFonts w:hint="eastAsia"/>
        </w:rPr>
        <w:t>根据安全管理制度的基本要求制定各类管理规定、管理办法和暂行规定。从安全策略主文档中规定的安全各个方面所应遵守的原则方法和指导性策略引出的具体管理规定、管理办法和实施办法，是具有可操作性，且必须得到有效推行和实施的制度。</w:t>
      </w:r>
    </w:p>
    <w:p w:rsidR="00B115E7" w:rsidRDefault="00050479">
      <w:pPr>
        <w:spacing w:after="24"/>
        <w:ind w:firstLine="480"/>
      </w:pPr>
      <w:r>
        <w:rPr>
          <w:rFonts w:hint="eastAsia"/>
        </w:rPr>
        <w:t>制定严格的制定与发布流程，方式，范围等，制度需要统一格式并进行有效版本控制；发布方式需要正式、有效并注明发布范围，对收发文进行登记。</w:t>
      </w:r>
    </w:p>
    <w:p w:rsidR="00B115E7" w:rsidRDefault="00050479">
      <w:pPr>
        <w:spacing w:after="24"/>
        <w:ind w:firstLine="480"/>
      </w:pPr>
      <w:r>
        <w:rPr>
          <w:rFonts w:hint="eastAsia"/>
        </w:rPr>
        <w:t>信息安全领导小组负责定期组织相关部门和相关人员对安全管理制度体系的合理性和适用性进行审定，定期或不定期对安全管理制度进行评审和修订，修订不足及进行改进。</w:t>
      </w:r>
    </w:p>
    <w:p w:rsidR="00B115E7" w:rsidRDefault="00050479">
      <w:pPr>
        <w:pStyle w:val="3"/>
        <w:ind w:left="327" w:firstLine="643"/>
      </w:pPr>
      <w:bookmarkStart w:id="89" w:name="_Toc23517222"/>
      <w:bookmarkStart w:id="90" w:name="_Toc146013335"/>
      <w:r>
        <w:rPr>
          <w:rFonts w:hint="eastAsia"/>
        </w:rPr>
        <w:lastRenderedPageBreak/>
        <w:t>安全管理</w:t>
      </w:r>
      <w:r>
        <w:t>机构</w:t>
      </w:r>
      <w:r>
        <w:rPr>
          <w:rFonts w:hint="eastAsia"/>
        </w:rPr>
        <w:t>和</w:t>
      </w:r>
      <w:r>
        <w:t>人员</w:t>
      </w:r>
      <w:bookmarkEnd w:id="89"/>
      <w:bookmarkEnd w:id="90"/>
    </w:p>
    <w:p w:rsidR="00B115E7" w:rsidRDefault="00050479">
      <w:pPr>
        <w:pStyle w:val="--WRY"/>
        <w:numPr>
          <w:ilvl w:val="0"/>
          <w:numId w:val="59"/>
        </w:numPr>
        <w:ind w:firstLineChars="0"/>
        <w:rPr>
          <w:rFonts w:asciiTheme="minorHAnsi" w:eastAsiaTheme="minorEastAsia" w:hAnsiTheme="minorHAnsi" w:cstheme="minorBidi"/>
          <w:sz w:val="24"/>
          <w:szCs w:val="24"/>
        </w:rPr>
      </w:pPr>
      <w:r>
        <w:rPr>
          <w:rFonts w:asciiTheme="minorHAnsi" w:eastAsiaTheme="minorEastAsia" w:hAnsiTheme="minorHAnsi" w:cstheme="minorBidi" w:hint="eastAsia"/>
          <w:sz w:val="24"/>
          <w:szCs w:val="24"/>
        </w:rPr>
        <w:t>根据基本要求设置安全管理机构的组织形式和运作方式，明确岗位职责；</w:t>
      </w:r>
    </w:p>
    <w:p w:rsidR="00B115E7" w:rsidRDefault="00050479">
      <w:pPr>
        <w:pStyle w:val="--WRY"/>
        <w:numPr>
          <w:ilvl w:val="0"/>
          <w:numId w:val="59"/>
        </w:numPr>
        <w:ind w:firstLineChars="0"/>
        <w:rPr>
          <w:rFonts w:asciiTheme="minorHAnsi" w:eastAsiaTheme="minorEastAsia" w:hAnsiTheme="minorHAnsi" w:cstheme="minorBidi"/>
          <w:sz w:val="24"/>
          <w:szCs w:val="24"/>
        </w:rPr>
      </w:pPr>
      <w:r>
        <w:rPr>
          <w:rFonts w:asciiTheme="minorHAnsi" w:eastAsiaTheme="minorEastAsia" w:hAnsiTheme="minorHAnsi" w:cstheme="minorBidi" w:hint="eastAsia"/>
          <w:sz w:val="24"/>
          <w:szCs w:val="24"/>
        </w:rPr>
        <w:t>设置安全管理岗位，设立系统管理员、网络管理员、安全管理员等岗位，根据要求进行人员配备，配备专职安全员；</w:t>
      </w:r>
    </w:p>
    <w:p w:rsidR="00B115E7" w:rsidRDefault="00050479">
      <w:pPr>
        <w:pStyle w:val="--WRY"/>
        <w:numPr>
          <w:ilvl w:val="0"/>
          <w:numId w:val="59"/>
        </w:numPr>
        <w:ind w:firstLineChars="0"/>
        <w:rPr>
          <w:rFonts w:asciiTheme="minorHAnsi" w:eastAsiaTheme="minorEastAsia" w:hAnsiTheme="minorHAnsi" w:cstheme="minorBidi"/>
          <w:sz w:val="24"/>
          <w:szCs w:val="24"/>
        </w:rPr>
      </w:pPr>
      <w:r>
        <w:rPr>
          <w:rFonts w:asciiTheme="minorHAnsi" w:eastAsiaTheme="minorEastAsia" w:hAnsiTheme="minorHAnsi" w:cstheme="minorBidi" w:hint="eastAsia"/>
          <w:sz w:val="24"/>
          <w:szCs w:val="24"/>
        </w:rPr>
        <w:t>成立指导和管理信息安全工作的委员会或领导小组，其最高领导由学校单位主管领导委任或授权；</w:t>
      </w:r>
    </w:p>
    <w:p w:rsidR="00B115E7" w:rsidRDefault="00050479">
      <w:pPr>
        <w:pStyle w:val="--WRY"/>
        <w:numPr>
          <w:ilvl w:val="0"/>
          <w:numId w:val="59"/>
        </w:numPr>
        <w:ind w:firstLineChars="0"/>
        <w:rPr>
          <w:rFonts w:asciiTheme="minorHAnsi" w:eastAsiaTheme="minorEastAsia" w:hAnsiTheme="minorHAnsi" w:cstheme="minorBidi"/>
          <w:sz w:val="24"/>
          <w:szCs w:val="24"/>
        </w:rPr>
      </w:pPr>
      <w:r>
        <w:rPr>
          <w:rFonts w:asciiTheme="minorHAnsi" w:eastAsiaTheme="minorEastAsia" w:hAnsiTheme="minorHAnsi" w:cstheme="minorBidi" w:hint="eastAsia"/>
          <w:sz w:val="24"/>
          <w:szCs w:val="24"/>
        </w:rPr>
        <w:t>制定文件明确安全管理机构各个部门和岗位的职责、分工和技能要求。</w:t>
      </w:r>
    </w:p>
    <w:p w:rsidR="00B115E7" w:rsidRDefault="00050479">
      <w:pPr>
        <w:pStyle w:val="--WRY"/>
        <w:numPr>
          <w:ilvl w:val="0"/>
          <w:numId w:val="59"/>
        </w:numPr>
        <w:ind w:firstLineChars="0"/>
        <w:rPr>
          <w:rFonts w:asciiTheme="minorHAnsi" w:eastAsiaTheme="minorEastAsia" w:hAnsiTheme="minorHAnsi" w:cstheme="minorBidi"/>
          <w:sz w:val="24"/>
          <w:szCs w:val="24"/>
        </w:rPr>
      </w:pPr>
      <w:r>
        <w:rPr>
          <w:rFonts w:asciiTheme="minorHAnsi" w:eastAsiaTheme="minorEastAsia" w:hAnsiTheme="minorHAnsi" w:cstheme="minorBidi" w:hint="eastAsia"/>
          <w:sz w:val="24"/>
          <w:szCs w:val="24"/>
        </w:rPr>
        <w:t>建立授权与审批制度；</w:t>
      </w:r>
    </w:p>
    <w:p w:rsidR="00B115E7" w:rsidRDefault="00050479">
      <w:pPr>
        <w:pStyle w:val="--WRY"/>
        <w:numPr>
          <w:ilvl w:val="0"/>
          <w:numId w:val="59"/>
        </w:numPr>
        <w:ind w:firstLineChars="0"/>
        <w:rPr>
          <w:rFonts w:asciiTheme="minorHAnsi" w:eastAsiaTheme="minorEastAsia" w:hAnsiTheme="minorHAnsi" w:cstheme="minorBidi"/>
          <w:sz w:val="24"/>
          <w:szCs w:val="24"/>
        </w:rPr>
      </w:pPr>
      <w:r>
        <w:rPr>
          <w:rFonts w:asciiTheme="minorHAnsi" w:eastAsiaTheme="minorEastAsia" w:hAnsiTheme="minorHAnsi" w:cstheme="minorBidi" w:hint="eastAsia"/>
          <w:sz w:val="24"/>
          <w:szCs w:val="24"/>
        </w:rPr>
        <w:t>建立内外部沟通合作渠道；</w:t>
      </w:r>
    </w:p>
    <w:p w:rsidR="00B115E7" w:rsidRDefault="00050479">
      <w:pPr>
        <w:spacing w:after="24"/>
        <w:ind w:firstLine="480"/>
      </w:pPr>
      <w:r>
        <w:rPr>
          <w:rFonts w:hint="eastAsia"/>
        </w:rPr>
        <w:t>定期进行全面安全检查，特别是系统日常运行、系统漏洞和数据备份等。</w:t>
      </w:r>
    </w:p>
    <w:p w:rsidR="00B115E7" w:rsidRDefault="00050479">
      <w:pPr>
        <w:spacing w:after="24"/>
        <w:ind w:firstLine="480"/>
      </w:pPr>
      <w:r>
        <w:rPr>
          <w:rFonts w:hint="eastAsia"/>
        </w:rPr>
        <w:t>人员安全管理主要包括人员录用、离岗、考核、教育培训等内容。</w:t>
      </w:r>
    </w:p>
    <w:p w:rsidR="00B115E7" w:rsidRDefault="00050479">
      <w:pPr>
        <w:spacing w:after="24"/>
        <w:ind w:firstLine="480"/>
      </w:pPr>
      <w:r>
        <w:rPr>
          <w:rFonts w:hint="eastAsia"/>
        </w:rPr>
        <w:t>一般学校都有统一的人事管理部门负责人员管理，这里的人员安全管理主要指对关键岗位人员进行的以安全为核心的管理，例如对关键岗位的人员采取在录用或上岗前进行全面、严格的安全审查和技能考核，与关键岗位人员签署保密协议，对离岗人员撤销系统帐户和相关权限等措施。</w:t>
      </w:r>
    </w:p>
    <w:p w:rsidR="00B115E7" w:rsidRDefault="00050479">
      <w:pPr>
        <w:spacing w:after="24"/>
        <w:ind w:firstLine="480"/>
      </w:pPr>
      <w:r>
        <w:rPr>
          <w:rFonts w:hint="eastAsia"/>
        </w:rPr>
        <w:t>只有注重对安全管理人员的培养，提高其安全防范意识，才能做到安全有效的防范，因此需要对各类人员进行安全意识教育、岗位技能培训和相关安全技术培训。培训的内容包括单位的信息安全方针、信息安全方面的基础知识、安全技术、安全标准、岗位操作规程、最新的工作流程、相关的安全责任要求、法律责任和惩戒措施等。</w:t>
      </w:r>
    </w:p>
    <w:p w:rsidR="00B115E7" w:rsidRDefault="00050479">
      <w:pPr>
        <w:pStyle w:val="3"/>
        <w:ind w:left="327" w:firstLine="643"/>
      </w:pPr>
      <w:bookmarkStart w:id="91" w:name="_Toc23517223"/>
      <w:bookmarkStart w:id="92" w:name="_Toc146013336"/>
      <w:r>
        <w:rPr>
          <w:rFonts w:hint="eastAsia"/>
        </w:rPr>
        <w:t>安全建设</w:t>
      </w:r>
      <w:r>
        <w:t>管理</w:t>
      </w:r>
      <w:bookmarkEnd w:id="91"/>
      <w:bookmarkEnd w:id="92"/>
    </w:p>
    <w:p w:rsidR="00B115E7" w:rsidRDefault="00050479">
      <w:pPr>
        <w:spacing w:after="24"/>
        <w:ind w:firstLine="480"/>
        <w:rPr>
          <w:rFonts w:asciiTheme="minorEastAsia" w:hAnsiTheme="minorEastAsia"/>
          <w:szCs w:val="21"/>
        </w:rPr>
      </w:pPr>
      <w:r>
        <w:rPr>
          <w:rFonts w:asciiTheme="minorEastAsia" w:hAnsiTheme="minorEastAsia" w:hint="eastAsia"/>
          <w:szCs w:val="21"/>
        </w:rPr>
        <w:t>系统建设管理的重点是与系统建设活动相关的过程管理，由于主要的建设活动是由服务方，如集成方、开发方、测评方、安全服务方等完成，学校的主要工作是对之进行管理，应制定系统建设相关的管理制度，明确系统定级备案、方案设计、产品采购使用、软件开发、工程实施、验收交付、等级测评、安全服务等活动的管理责任部门、具体的管理内容和控制方法，并按照管理制度落实各项管理措施，完整保存相关的管理记录和过程文档。</w:t>
      </w:r>
    </w:p>
    <w:p w:rsidR="00B115E7" w:rsidRDefault="00050479">
      <w:pPr>
        <w:pStyle w:val="3"/>
        <w:ind w:left="327" w:firstLine="643"/>
      </w:pPr>
      <w:bookmarkStart w:id="93" w:name="_Toc23517224"/>
      <w:bookmarkStart w:id="94" w:name="_Toc146013337"/>
      <w:r>
        <w:rPr>
          <w:rFonts w:hint="eastAsia"/>
        </w:rPr>
        <w:lastRenderedPageBreak/>
        <w:t>安全</w:t>
      </w:r>
      <w:r>
        <w:t>运维管理</w:t>
      </w:r>
      <w:bookmarkEnd w:id="93"/>
      <w:bookmarkEnd w:id="94"/>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t>（1）环境和资产安全管理制度</w:t>
      </w:r>
    </w:p>
    <w:p w:rsidR="00B115E7" w:rsidRDefault="00050479">
      <w:pPr>
        <w:spacing w:after="24"/>
        <w:ind w:firstLine="480"/>
      </w:pPr>
      <w:r>
        <w:rPr>
          <w:rFonts w:hint="eastAsia"/>
        </w:rPr>
        <w:t>环境包括计算机、网络机房环境以及设置有网络终端的办公环境，明确环境安全管理的责任部门或责任人，加强对人员出入、来访人员的控制，对有关物理访问、物品进出和环境安全等方面作出规定。对重要区域设置门禁控制手段，或使用视频监控等措施。</w:t>
      </w:r>
    </w:p>
    <w:p w:rsidR="00B115E7" w:rsidRDefault="00050479">
      <w:pPr>
        <w:spacing w:after="24"/>
        <w:ind w:firstLine="480"/>
      </w:pPr>
      <w:r>
        <w:rPr>
          <w:rFonts w:hint="eastAsia"/>
        </w:rPr>
        <w:t>资产包括介质、设备、设施、数据、软件、文档等，资产管理不等同于设备物资管理，而是从安全和信息系统角度对资产进行管理，将资产作为信息系统的组成部分，按其在信息系统中的作用进行管理。应明确资产安全管理的责任部门或责任人，对资产进行分类、标识，编制与信息系统相关的软件资产、硬件资产等资产清单。</w:t>
      </w:r>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t>（2）设备和介质安全管理制度</w:t>
      </w:r>
    </w:p>
    <w:p w:rsidR="00B115E7" w:rsidRDefault="00050479">
      <w:pPr>
        <w:spacing w:after="24"/>
        <w:ind w:firstLine="480"/>
      </w:pPr>
      <w:r>
        <w:rPr>
          <w:rFonts w:hint="eastAsia"/>
        </w:rPr>
        <w:t>明确配套设施、软硬件设备管理、维护的责任部门或责任人，对信息系统的各种软硬件设备采购、发放、领用、维护和维修等过程进行控制，对介质的存放、使用、维护和销毁等方面作出规定，加强对涉外维修、敏感数据销毁等过程的监督控制。</w:t>
      </w:r>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t>（3）日常运行维护制度</w:t>
      </w:r>
    </w:p>
    <w:p w:rsidR="00B115E7" w:rsidRDefault="00050479">
      <w:pPr>
        <w:spacing w:after="24"/>
        <w:ind w:firstLine="480"/>
      </w:pPr>
      <w:r>
        <w:rPr>
          <w:rFonts w:hint="eastAsia"/>
        </w:rPr>
        <w:t>明确网络、系统日常运行维护的责任部门或责任人，对运行管理中的日常操作、账号管理、安全配置、日志管理、补丁升级、口令更新等过程进行控制和管理；制订设备操作管理、业务应用操作管理、变更控制和重用管理、信息交换管理相应的管理制度；制定与信息系统安全管理相配套的规范和操作规程并落实执行；正确实施为信息系统可靠运行而采取的各种检测、监控、审计、分析、备份及容错等方法和措施，对运行安全进行监督检查。</w:t>
      </w:r>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t>（4）集中安全管理制度</w:t>
      </w:r>
    </w:p>
    <w:p w:rsidR="00B115E7" w:rsidRDefault="00050479">
      <w:pPr>
        <w:spacing w:after="24"/>
        <w:ind w:firstLine="480"/>
      </w:pPr>
      <w:r>
        <w:rPr>
          <w:rFonts w:hint="eastAsia"/>
        </w:rPr>
        <w:t>第三级以上信息系统应按照统一的安全策略、安全管理要求，统一管理信息系统的安全运行，进行安全机制的配置与管理，对设备安全配置、恶意代码、补丁升级、安全审计等进行管理，对与安全有关的信息进行汇集与分析，对安全机制进行集中管理。</w:t>
      </w:r>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lastRenderedPageBreak/>
        <w:t>（5）事件处置与应急响应制度</w:t>
      </w:r>
    </w:p>
    <w:p w:rsidR="00B115E7" w:rsidRDefault="00050479">
      <w:pPr>
        <w:spacing w:after="24"/>
        <w:ind w:firstLine="480"/>
      </w:pPr>
      <w:r>
        <w:rPr>
          <w:rFonts w:hint="eastAsia"/>
        </w:rPr>
        <w:t>按照国家有关标准规定，确定信息安全事件的等级。结合信息系统安全保护等级，制定信息安全事件分级应急处置预案，明确应急处置策略，落实应急指挥部门、执行部门和技术支撑部门，建立应急协调机制。落实安全事件报告制度，第三级以上信息系统发生较大、重大、特别重大安全事件时，学校应按照相应预案开展应急处置，并及时向受理备案的公安机关报告。组织应急技术支撑力量和专家队伍，按照应急预案定期组织开展应急演练。</w:t>
      </w:r>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t>（6）灾难备份制度</w:t>
      </w:r>
    </w:p>
    <w:p w:rsidR="00B115E7" w:rsidRDefault="00050479">
      <w:pPr>
        <w:spacing w:after="24"/>
        <w:ind w:firstLine="480"/>
      </w:pPr>
      <w:r>
        <w:rPr>
          <w:rFonts w:hint="eastAsia"/>
        </w:rPr>
        <w:t>要对第三级以上信息系统采取灾难备份措施，防止重大事故、事件发生。识别需要定期备份的重要业务信息、系统数据及软件系统等，制定数据的备份策略和恢复策略，建立备份与恢复管理相关的安全管理制度。</w:t>
      </w:r>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t>（7）安全监测制度</w:t>
      </w:r>
    </w:p>
    <w:p w:rsidR="00B115E7" w:rsidRDefault="00050479">
      <w:pPr>
        <w:spacing w:after="24"/>
        <w:ind w:firstLine="480"/>
      </w:pPr>
      <w:r>
        <w:rPr>
          <w:rFonts w:hint="eastAsia"/>
        </w:rPr>
        <w:t>开展信息系统实时安全监测，实现对物理环境、通信线路、主机、网络设备、用户行为和业务应用等的监测和报警，及时发现设备故障、病毒入侵、黑客攻击、误用和误操作等安全事件，以便及时对安全事件进行响应与处置。</w:t>
      </w:r>
    </w:p>
    <w:p w:rsidR="00B115E7" w:rsidRDefault="00050479">
      <w:pPr>
        <w:pStyle w:val="--WRY"/>
        <w:ind w:left="920" w:firstLine="420"/>
        <w:outlineLvl w:val="3"/>
        <w:rPr>
          <w:rFonts w:asciiTheme="minorEastAsia" w:eastAsiaTheme="minorEastAsia" w:hAnsiTheme="minorEastAsia"/>
          <w:sz w:val="21"/>
          <w:szCs w:val="21"/>
        </w:rPr>
      </w:pPr>
      <w:r>
        <w:rPr>
          <w:rFonts w:asciiTheme="minorEastAsia" w:eastAsiaTheme="minorEastAsia" w:hAnsiTheme="minorEastAsia" w:hint="eastAsia"/>
          <w:sz w:val="21"/>
          <w:szCs w:val="21"/>
        </w:rPr>
        <w:t>（8）其他制度</w:t>
      </w:r>
    </w:p>
    <w:p w:rsidR="00B115E7" w:rsidRDefault="00050479">
      <w:pPr>
        <w:spacing w:after="24"/>
        <w:ind w:firstLine="480"/>
      </w:pPr>
      <w:r>
        <w:rPr>
          <w:rFonts w:hint="eastAsia"/>
        </w:rPr>
        <w:t>对系统运行维护过程中的其它活动，如系统变更、密码使用等进行控制和管理。按国家密码管理部门的规定，对信息系统中密码算法和密钥的使用进行分级管理。</w:t>
      </w:r>
    </w:p>
    <w:p w:rsidR="00B115E7" w:rsidRDefault="00050479">
      <w:pPr>
        <w:pStyle w:val="3"/>
        <w:ind w:left="327" w:firstLine="643"/>
      </w:pPr>
      <w:bookmarkStart w:id="95" w:name="_Toc23517225"/>
      <w:bookmarkStart w:id="96" w:name="_Toc146013338"/>
      <w:r>
        <w:rPr>
          <w:rFonts w:hint="eastAsia"/>
        </w:rPr>
        <w:t>安全</w:t>
      </w:r>
      <w:r>
        <w:t>管理制度汇总</w:t>
      </w:r>
      <w:bookmarkEnd w:id="95"/>
      <w:bookmarkEnd w:id="96"/>
    </w:p>
    <w:p w:rsidR="00B115E7" w:rsidRDefault="00050479">
      <w:pPr>
        <w:spacing w:after="24"/>
        <w:ind w:firstLine="480"/>
      </w:pPr>
      <w:r>
        <w:rPr>
          <w:rFonts w:hint="eastAsia"/>
        </w:rPr>
        <w:t>制定安全检查制度，明确检查的内容、方式、要求等，检查各项制度、措施的落实情况，并不断完善。定期对信息系统安全状况进行自查，第三级信息系统每年自查一次，第四级信息系统每半年自查一次。经自查，信息系统安全状况未达到安全保护等级要求的，应当进一步开展整改。</w:t>
      </w:r>
    </w:p>
    <w:p w:rsidR="00B115E7" w:rsidRDefault="00050479">
      <w:pPr>
        <w:spacing w:after="24"/>
        <w:ind w:firstLine="480"/>
      </w:pPr>
      <w:r>
        <w:rPr>
          <w:rFonts w:hint="eastAsia"/>
        </w:rPr>
        <w:t>最终提交安全制度包括但不限于以下内容：</w:t>
      </w:r>
    </w:p>
    <w:p w:rsidR="00B115E7" w:rsidRDefault="00050479">
      <w:pPr>
        <w:pStyle w:val="afa"/>
        <w:numPr>
          <w:ilvl w:val="0"/>
          <w:numId w:val="60"/>
        </w:numPr>
        <w:spacing w:after="24"/>
        <w:ind w:firstLineChars="0"/>
      </w:pPr>
      <w:r>
        <w:rPr>
          <w:rFonts w:hint="eastAsia"/>
        </w:rPr>
        <w:t>总体安全策略（组织、流程、策略、技术）</w:t>
      </w:r>
    </w:p>
    <w:p w:rsidR="00B115E7" w:rsidRDefault="00050479">
      <w:pPr>
        <w:pStyle w:val="afa"/>
        <w:numPr>
          <w:ilvl w:val="0"/>
          <w:numId w:val="60"/>
        </w:numPr>
        <w:spacing w:after="24"/>
        <w:ind w:firstLineChars="0"/>
      </w:pPr>
      <w:r>
        <w:rPr>
          <w:rFonts w:hint="eastAsia"/>
        </w:rPr>
        <w:t>岗位安全责任制度</w:t>
      </w:r>
    </w:p>
    <w:p w:rsidR="00B115E7" w:rsidRDefault="00050479">
      <w:pPr>
        <w:pStyle w:val="afa"/>
        <w:numPr>
          <w:ilvl w:val="0"/>
          <w:numId w:val="60"/>
        </w:numPr>
        <w:spacing w:after="24"/>
        <w:ind w:firstLineChars="0"/>
      </w:pPr>
      <w:r>
        <w:rPr>
          <w:rFonts w:hint="eastAsia"/>
        </w:rPr>
        <w:t>第三方安全管理制度</w:t>
      </w:r>
    </w:p>
    <w:p w:rsidR="00B115E7" w:rsidRDefault="00050479">
      <w:pPr>
        <w:pStyle w:val="afa"/>
        <w:numPr>
          <w:ilvl w:val="0"/>
          <w:numId w:val="60"/>
        </w:numPr>
        <w:spacing w:after="24"/>
        <w:ind w:firstLineChars="0"/>
      </w:pPr>
      <w:r>
        <w:rPr>
          <w:rFonts w:hint="eastAsia"/>
        </w:rPr>
        <w:lastRenderedPageBreak/>
        <w:t>系统日常安全管理工作制度</w:t>
      </w:r>
    </w:p>
    <w:p w:rsidR="00B115E7" w:rsidRDefault="00050479">
      <w:pPr>
        <w:pStyle w:val="afa"/>
        <w:numPr>
          <w:ilvl w:val="0"/>
          <w:numId w:val="60"/>
        </w:numPr>
        <w:spacing w:after="24"/>
        <w:ind w:firstLineChars="0"/>
      </w:pPr>
      <w:bookmarkStart w:id="97" w:name="_Toc3245"/>
      <w:r>
        <w:rPr>
          <w:rFonts w:hint="eastAsia"/>
        </w:rPr>
        <w:t>系统安全评估管理办法</w:t>
      </w:r>
      <w:bookmarkEnd w:id="97"/>
    </w:p>
    <w:p w:rsidR="00B115E7" w:rsidRDefault="00050479">
      <w:pPr>
        <w:pStyle w:val="afa"/>
        <w:numPr>
          <w:ilvl w:val="0"/>
          <w:numId w:val="60"/>
        </w:numPr>
        <w:spacing w:after="24"/>
        <w:ind w:firstLineChars="0"/>
      </w:pPr>
      <w:r>
        <w:rPr>
          <w:rFonts w:hint="eastAsia"/>
        </w:rPr>
        <w:t>机房建设运行标准</w:t>
      </w:r>
    </w:p>
    <w:p w:rsidR="00B115E7" w:rsidRDefault="00050479">
      <w:pPr>
        <w:pStyle w:val="afa"/>
        <w:numPr>
          <w:ilvl w:val="0"/>
          <w:numId w:val="60"/>
        </w:numPr>
        <w:spacing w:after="24"/>
        <w:ind w:firstLineChars="0"/>
      </w:pPr>
      <w:r>
        <w:rPr>
          <w:rFonts w:hint="eastAsia"/>
        </w:rPr>
        <w:t>安全区域划分及管理规定</w:t>
      </w:r>
    </w:p>
    <w:p w:rsidR="00B115E7" w:rsidRDefault="00050479">
      <w:pPr>
        <w:pStyle w:val="afa"/>
        <w:numPr>
          <w:ilvl w:val="0"/>
          <w:numId w:val="60"/>
        </w:numPr>
        <w:spacing w:after="24"/>
        <w:ind w:firstLineChars="0"/>
      </w:pPr>
      <w:r>
        <w:rPr>
          <w:rFonts w:hint="eastAsia"/>
        </w:rPr>
        <w:t>管理信息区域网管制度</w:t>
      </w:r>
    </w:p>
    <w:p w:rsidR="00B115E7" w:rsidRDefault="00050479">
      <w:pPr>
        <w:pStyle w:val="afa"/>
        <w:numPr>
          <w:ilvl w:val="0"/>
          <w:numId w:val="60"/>
        </w:numPr>
        <w:spacing w:after="24"/>
        <w:ind w:firstLineChars="0"/>
      </w:pPr>
      <w:r>
        <w:rPr>
          <w:rFonts w:hint="eastAsia"/>
        </w:rPr>
        <w:t>系统建设管理制度</w:t>
      </w:r>
    </w:p>
    <w:p w:rsidR="00B115E7" w:rsidRDefault="00050479">
      <w:pPr>
        <w:pStyle w:val="afa"/>
        <w:numPr>
          <w:ilvl w:val="0"/>
          <w:numId w:val="60"/>
        </w:numPr>
        <w:spacing w:after="24"/>
        <w:ind w:firstLineChars="0"/>
      </w:pPr>
      <w:r>
        <w:rPr>
          <w:rFonts w:hint="eastAsia"/>
        </w:rPr>
        <w:t>设备入网安全管理制度</w:t>
      </w:r>
    </w:p>
    <w:p w:rsidR="00B115E7" w:rsidRDefault="00050479">
      <w:pPr>
        <w:pStyle w:val="afa"/>
        <w:numPr>
          <w:ilvl w:val="0"/>
          <w:numId w:val="60"/>
        </w:numPr>
        <w:spacing w:after="24"/>
        <w:ind w:firstLineChars="0"/>
      </w:pPr>
      <w:r>
        <w:rPr>
          <w:rFonts w:hint="eastAsia"/>
        </w:rPr>
        <w:t>系统软件和补丁管理制度</w:t>
      </w:r>
    </w:p>
    <w:p w:rsidR="00B115E7" w:rsidRDefault="00050479">
      <w:pPr>
        <w:pStyle w:val="afa"/>
        <w:numPr>
          <w:ilvl w:val="0"/>
          <w:numId w:val="60"/>
        </w:numPr>
        <w:spacing w:after="24"/>
        <w:ind w:firstLineChars="0"/>
      </w:pPr>
      <w:r>
        <w:rPr>
          <w:rFonts w:hint="eastAsia"/>
        </w:rPr>
        <w:t>备份与恢复管理制度</w:t>
      </w:r>
    </w:p>
    <w:p w:rsidR="00B115E7" w:rsidRDefault="00050479">
      <w:pPr>
        <w:pStyle w:val="afa"/>
        <w:numPr>
          <w:ilvl w:val="0"/>
          <w:numId w:val="60"/>
        </w:numPr>
        <w:spacing w:after="24"/>
        <w:ind w:firstLineChars="0"/>
      </w:pPr>
      <w:r>
        <w:rPr>
          <w:rFonts w:hint="eastAsia"/>
        </w:rPr>
        <w:t>账号和口令及权限管理制度</w:t>
      </w:r>
    </w:p>
    <w:p w:rsidR="00B115E7" w:rsidRDefault="00050479">
      <w:pPr>
        <w:pStyle w:val="afa"/>
        <w:numPr>
          <w:ilvl w:val="0"/>
          <w:numId w:val="60"/>
        </w:numPr>
        <w:spacing w:after="24"/>
        <w:ind w:firstLineChars="0"/>
      </w:pPr>
      <w:r>
        <w:rPr>
          <w:rFonts w:hint="eastAsia"/>
        </w:rPr>
        <w:t>介质管理</w:t>
      </w:r>
    </w:p>
    <w:p w:rsidR="00B115E7" w:rsidRDefault="00050479">
      <w:pPr>
        <w:pStyle w:val="afa"/>
        <w:numPr>
          <w:ilvl w:val="0"/>
          <w:numId w:val="60"/>
        </w:numPr>
        <w:spacing w:after="24"/>
        <w:ind w:firstLineChars="0"/>
      </w:pPr>
      <w:r>
        <w:rPr>
          <w:rFonts w:hint="eastAsia"/>
        </w:rPr>
        <w:t>加密技术使用管理办法</w:t>
      </w:r>
    </w:p>
    <w:p w:rsidR="00B115E7" w:rsidRDefault="00050479">
      <w:pPr>
        <w:pStyle w:val="afa"/>
        <w:numPr>
          <w:ilvl w:val="0"/>
          <w:numId w:val="60"/>
        </w:numPr>
        <w:spacing w:after="24"/>
        <w:ind w:firstLineChars="0"/>
      </w:pPr>
      <w:r>
        <w:rPr>
          <w:rFonts w:hint="eastAsia"/>
        </w:rPr>
        <w:t>应急预案管理制度</w:t>
      </w:r>
    </w:p>
    <w:p w:rsidR="00B115E7" w:rsidRDefault="00050479">
      <w:pPr>
        <w:pStyle w:val="afa"/>
        <w:numPr>
          <w:ilvl w:val="0"/>
          <w:numId w:val="60"/>
        </w:numPr>
        <w:spacing w:after="24"/>
        <w:ind w:firstLineChars="0"/>
      </w:pPr>
      <w:r>
        <w:rPr>
          <w:rFonts w:hint="eastAsia"/>
        </w:rPr>
        <w:t>安全事件报告和处置管理制度</w:t>
      </w:r>
    </w:p>
    <w:p w:rsidR="00B115E7" w:rsidRDefault="00050479">
      <w:pPr>
        <w:pStyle w:val="afa"/>
        <w:numPr>
          <w:ilvl w:val="0"/>
          <w:numId w:val="60"/>
        </w:numPr>
        <w:spacing w:after="24"/>
        <w:ind w:firstLineChars="0"/>
      </w:pPr>
      <w:r>
        <w:rPr>
          <w:rFonts w:hint="eastAsia"/>
        </w:rPr>
        <w:t>安全审计管理</w:t>
      </w:r>
    </w:p>
    <w:p w:rsidR="00B115E7" w:rsidRDefault="00B115E7">
      <w:pPr>
        <w:ind w:firstLine="480"/>
      </w:pPr>
    </w:p>
    <w:p w:rsidR="00B115E7" w:rsidRDefault="00050479">
      <w:pPr>
        <w:pStyle w:val="1"/>
        <w:ind w:left="240"/>
      </w:pPr>
      <w:bookmarkStart w:id="98" w:name="_Toc146013339"/>
      <w:r>
        <w:rPr>
          <w:rFonts w:hint="eastAsia"/>
        </w:rPr>
        <w:t>超融合数据中心扩容建设</w:t>
      </w:r>
      <w:bookmarkEnd w:id="98"/>
    </w:p>
    <w:p w:rsidR="00B115E7" w:rsidRDefault="00050479">
      <w:pPr>
        <w:pStyle w:val="3"/>
        <w:ind w:left="327" w:firstLine="643"/>
      </w:pPr>
      <w:bookmarkStart w:id="99" w:name="_Toc146013340"/>
      <w:r>
        <w:rPr>
          <w:rFonts w:hint="eastAsia"/>
        </w:rPr>
        <w:t>方案建设</w:t>
      </w:r>
      <w:r>
        <w:t>思路</w:t>
      </w:r>
      <w:bookmarkEnd w:id="99"/>
    </w:p>
    <w:p w:rsidR="00B115E7" w:rsidRDefault="00050479">
      <w:pPr>
        <w:spacing w:after="24"/>
        <w:ind w:firstLine="480"/>
      </w:pPr>
      <w:r>
        <w:t>IT</w:t>
      </w:r>
      <w:r>
        <w:rPr>
          <w:rFonts w:hint="eastAsia"/>
        </w:rPr>
        <w:t>基础设施是由上层应用的发展决定，现在云计算以及虚拟化技术已经深刻的改变了</w:t>
      </w:r>
      <w:r>
        <w:t>IT</w:t>
      </w:r>
      <w:r>
        <w:rPr>
          <w:rFonts w:hint="eastAsia"/>
        </w:rPr>
        <w:t>基础架构，必须能够优化计算、网络和存储资源之间的关系，实现真正的灵活部署以及弹性扩展，才能支撑起</w:t>
      </w:r>
      <w:r>
        <w:t>IT</w:t>
      </w:r>
      <w:r>
        <w:rPr>
          <w:rFonts w:hint="eastAsia"/>
        </w:rPr>
        <w:t>瞬息变化的需求。从近些年</w:t>
      </w:r>
      <w:r>
        <w:t>IT</w:t>
      </w:r>
      <w:r>
        <w:rPr>
          <w:rFonts w:hint="eastAsia"/>
        </w:rPr>
        <w:t>基础设施的发展可以得出如下结论：硬件平台单一化，越来越多的</w:t>
      </w:r>
      <w:r>
        <w:t>IT</w:t>
      </w:r>
      <w:r>
        <w:rPr>
          <w:rFonts w:hint="eastAsia"/>
        </w:rPr>
        <w:t>设备均由</w:t>
      </w:r>
      <w:r>
        <w:t>X86</w:t>
      </w:r>
      <w:r>
        <w:rPr>
          <w:rFonts w:hint="eastAsia"/>
        </w:rPr>
        <w:t>服务器承载；专用设备软件化，即通过软件定义技术实现灵活的业务部署。</w:t>
      </w:r>
    </w:p>
    <w:p w:rsidR="00B115E7" w:rsidRDefault="00050479">
      <w:pPr>
        <w:spacing w:after="24"/>
        <w:ind w:firstLine="480"/>
        <w:rPr>
          <w:rFonts w:cs="Arial"/>
          <w:color w:val="7F7F7F"/>
          <w:kern w:val="0"/>
          <w:sz w:val="18"/>
          <w:szCs w:val="18"/>
        </w:rPr>
      </w:pPr>
      <w:r>
        <w:rPr>
          <w:rFonts w:hint="eastAsia"/>
        </w:rPr>
        <w:t>基于此发展趋势，超融合设备成为基础设施领域最热门的产品。</w:t>
      </w:r>
      <w:r>
        <w:rPr>
          <w:noProof/>
        </w:rPr>
        <w:lastRenderedPageBreak/>
        <w:drawing>
          <wp:inline distT="0" distB="0" distL="0" distR="0">
            <wp:extent cx="4972050" cy="2912110"/>
            <wp:effectExtent l="0" t="0" r="0" b="2540"/>
            <wp:docPr id="1607327534" name="图片 1607327534" descr="图表, 瀑布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327534" name="图片 1607327534" descr="图表, 瀑布图&#10;&#10;描述已自动生成"/>
                    <pic:cNvPicPr>
                      <a:picLocks noChangeAspect="1"/>
                    </pic:cNvPicPr>
                  </pic:nvPicPr>
                  <pic:blipFill>
                    <a:blip r:embed="rId26" cstate="print"/>
                    <a:srcRect r="8866"/>
                    <a:stretch>
                      <a:fillRect/>
                    </a:stretch>
                  </pic:blipFill>
                  <pic:spPr>
                    <a:xfrm>
                      <a:off x="0" y="0"/>
                      <a:ext cx="4975728" cy="2914264"/>
                    </a:xfrm>
                    <a:prstGeom prst="rect">
                      <a:avLst/>
                    </a:prstGeom>
                    <a:ln>
                      <a:noFill/>
                    </a:ln>
                  </pic:spPr>
                </pic:pic>
              </a:graphicData>
            </a:graphic>
          </wp:inline>
        </w:drawing>
      </w:r>
    </w:p>
    <w:p w:rsidR="00B115E7" w:rsidRDefault="00050479">
      <w:pPr>
        <w:ind w:firstLine="480"/>
        <w:rPr>
          <w:smallCaps/>
        </w:rPr>
      </w:pPr>
      <w:r>
        <w:rPr>
          <w:rFonts w:hint="eastAsia"/>
        </w:rPr>
        <w:t>HCI</w:t>
      </w:r>
      <w:r>
        <w:rPr>
          <w:rFonts w:hint="eastAsia"/>
        </w:rPr>
        <w:t>超融合是实现“软件定义数据中心”的终极技术途径。</w:t>
      </w:r>
      <w:r>
        <w:rPr>
          <w:rFonts w:hint="eastAsia"/>
        </w:rPr>
        <w:t>HCI</w:t>
      </w:r>
      <w:r>
        <w:rPr>
          <w:rFonts w:hint="eastAsia"/>
        </w:rPr>
        <w:t>类似</w:t>
      </w:r>
      <w:r>
        <w:rPr>
          <w:rFonts w:hint="eastAsia"/>
        </w:rPr>
        <w:t>Google</w:t>
      </w:r>
      <w:r>
        <w:rPr>
          <w:rFonts w:hint="eastAsia"/>
        </w:rPr>
        <w:t>、</w:t>
      </w:r>
      <w:r>
        <w:rPr>
          <w:rFonts w:hint="eastAsia"/>
        </w:rPr>
        <w:t>Facebook</w:t>
      </w:r>
      <w:r>
        <w:rPr>
          <w:rFonts w:hint="eastAsia"/>
        </w:rPr>
        <w:t>等</w:t>
      </w:r>
      <w:r>
        <w:t>互联网数据中心</w:t>
      </w:r>
      <w:r>
        <w:rPr>
          <w:rFonts w:hint="eastAsia"/>
        </w:rPr>
        <w:t>的大规模基础架构模式，可以为数据中心带来最优的效率、灵活性、规模、成本和数据保护。使用</w:t>
      </w:r>
      <w:r>
        <w:t>计算存储</w:t>
      </w:r>
      <w:r>
        <w:rPr>
          <w:rFonts w:hint="eastAsia"/>
        </w:rPr>
        <w:t>超</w:t>
      </w:r>
      <w:r>
        <w:t>融合的一体化</w:t>
      </w:r>
      <w:r>
        <w:rPr>
          <w:rFonts w:hint="eastAsia"/>
        </w:rPr>
        <w:t>平台</w:t>
      </w:r>
      <w:r>
        <w:t>，替代了传统的服务器</w:t>
      </w:r>
      <w:r>
        <w:rPr>
          <w:rFonts w:hint="eastAsia"/>
        </w:rPr>
        <w:t>加</w:t>
      </w:r>
      <w:r>
        <w:t>集中存储的架构，使得整个架构更清晰简单。</w:t>
      </w:r>
    </w:p>
    <w:p w:rsidR="00B115E7" w:rsidRDefault="00050479">
      <w:pPr>
        <w:ind w:firstLine="480"/>
      </w:pPr>
      <w:r>
        <w:rPr>
          <w:rFonts w:hint="eastAsia"/>
        </w:rPr>
        <w:t>相比分离式的计算存储虚拟化，超融合在提供存储的同时，也提供计算能力，这不但大量减少了硬件投入和电力成本，也将计算放在离存储更近的地方，达到最优的性能。超融合架构通常采用了全分布式的组件，横向可扩展，不存在单点失效，数据能够自动恢复和备份，性能优势非常明显，是目前国际上主流科技公司普遍采用的</w:t>
      </w:r>
      <w:r>
        <w:rPr>
          <w:rFonts w:hint="eastAsia"/>
        </w:rPr>
        <w:t>IT</w:t>
      </w:r>
      <w:r>
        <w:rPr>
          <w:rFonts w:hint="eastAsia"/>
        </w:rPr>
        <w:t>基础架构，也是未来</w:t>
      </w:r>
      <w:r>
        <w:rPr>
          <w:rFonts w:hint="eastAsia"/>
        </w:rPr>
        <w:t>IT</w:t>
      </w:r>
      <w:r>
        <w:rPr>
          <w:rFonts w:hint="eastAsia"/>
        </w:rPr>
        <w:t>基础架构的方向。</w:t>
      </w:r>
    </w:p>
    <w:p w:rsidR="00B115E7" w:rsidRDefault="00050479">
      <w:pPr>
        <w:ind w:firstLine="480"/>
      </w:pPr>
      <w:r>
        <w:rPr>
          <w:rFonts w:hint="eastAsia"/>
        </w:rPr>
        <w:t>下表</w:t>
      </w:r>
      <w:r>
        <w:t>列举了</w:t>
      </w:r>
      <w:r>
        <w:rPr>
          <w:rFonts w:hint="eastAsia"/>
        </w:rPr>
        <w:t>使用超融合</w:t>
      </w:r>
      <w:r>
        <w:t>架构</w:t>
      </w:r>
      <w:r>
        <w:rPr>
          <w:rFonts w:hint="eastAsia"/>
        </w:rPr>
        <w:t>（计算</w:t>
      </w:r>
      <w:r>
        <w:t>+</w:t>
      </w:r>
      <w:r>
        <w:t>存储）和传统</w:t>
      </w:r>
      <w:r>
        <w:rPr>
          <w:rFonts w:hint="eastAsia"/>
        </w:rPr>
        <w:t>数据中心</w:t>
      </w:r>
      <w:r>
        <w:t>三层架构</w:t>
      </w:r>
      <w:r>
        <w:rPr>
          <w:rFonts w:hint="eastAsia"/>
        </w:rPr>
        <w:t>（服务器</w:t>
      </w:r>
      <w:r>
        <w:t>+</w:t>
      </w:r>
      <w:r>
        <w:t>光纤交换机</w:t>
      </w:r>
      <w:r>
        <w:t>+</w:t>
      </w:r>
      <w:r>
        <w:t>存储</w:t>
      </w:r>
      <w:r>
        <w:rPr>
          <w:rFonts w:hint="eastAsia"/>
        </w:rPr>
        <w:t>）的</w:t>
      </w:r>
      <w:r>
        <w:t>对比</w:t>
      </w:r>
      <w:r>
        <w:rPr>
          <w:rFonts w:hint="eastAsia"/>
        </w:rPr>
        <w:t>：</w:t>
      </w:r>
    </w:p>
    <w:tbl>
      <w:tblPr>
        <w:tblW w:w="85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27"/>
        <w:gridCol w:w="3969"/>
        <w:gridCol w:w="3709"/>
      </w:tblGrid>
      <w:tr w:rsidR="00B115E7">
        <w:trPr>
          <w:trHeight w:val="434"/>
          <w:tblHeader/>
          <w:jc w:val="center"/>
        </w:trPr>
        <w:tc>
          <w:tcPr>
            <w:tcW w:w="827" w:type="dxa"/>
            <w:shd w:val="clear" w:color="auto" w:fill="BFBFBF"/>
          </w:tcPr>
          <w:p w:rsidR="00B115E7" w:rsidRDefault="00B115E7">
            <w:pPr>
              <w:ind w:firstLine="480"/>
            </w:pPr>
          </w:p>
        </w:tc>
        <w:tc>
          <w:tcPr>
            <w:tcW w:w="3969" w:type="dxa"/>
            <w:shd w:val="clear" w:color="auto" w:fill="BFBFBF"/>
          </w:tcPr>
          <w:p w:rsidR="00B115E7" w:rsidRDefault="00050479">
            <w:pPr>
              <w:ind w:firstLine="480"/>
            </w:pPr>
            <w:r>
              <w:rPr>
                <w:rFonts w:hint="eastAsia"/>
              </w:rPr>
              <w:t>超融合架构</w:t>
            </w:r>
          </w:p>
        </w:tc>
        <w:tc>
          <w:tcPr>
            <w:tcW w:w="3709" w:type="dxa"/>
            <w:shd w:val="clear" w:color="auto" w:fill="BFBFBF"/>
          </w:tcPr>
          <w:p w:rsidR="00B115E7" w:rsidRDefault="00050479">
            <w:pPr>
              <w:ind w:firstLine="480"/>
            </w:pPr>
            <w:r>
              <w:rPr>
                <w:rFonts w:hint="eastAsia"/>
              </w:rPr>
              <w:t>传统数据中心基础架构</w:t>
            </w:r>
          </w:p>
        </w:tc>
      </w:tr>
      <w:tr w:rsidR="00B115E7">
        <w:trPr>
          <w:trHeight w:val="803"/>
          <w:jc w:val="center"/>
        </w:trPr>
        <w:tc>
          <w:tcPr>
            <w:tcW w:w="827" w:type="dxa"/>
            <w:vAlign w:val="center"/>
          </w:tcPr>
          <w:p w:rsidR="00B115E7" w:rsidRDefault="00050479">
            <w:pPr>
              <w:ind w:firstLine="480"/>
            </w:pPr>
            <w:r>
              <w:rPr>
                <w:rFonts w:hint="eastAsia"/>
              </w:rPr>
              <w:t>性能</w:t>
            </w:r>
          </w:p>
        </w:tc>
        <w:tc>
          <w:tcPr>
            <w:tcW w:w="3969" w:type="dxa"/>
            <w:vAlign w:val="center"/>
          </w:tcPr>
          <w:p w:rsidR="00B115E7" w:rsidRDefault="00050479">
            <w:pPr>
              <w:ind w:firstLine="480"/>
            </w:pPr>
            <w:r>
              <w:rPr>
                <w:rFonts w:hint="eastAsia"/>
              </w:rPr>
              <w:t>尽可能</w:t>
            </w:r>
            <w:r>
              <w:t>提供本地吞吐，并使用</w:t>
            </w:r>
            <w:r>
              <w:t>SSD</w:t>
            </w:r>
            <w:r>
              <w:rPr>
                <w:rFonts w:hint="eastAsia"/>
              </w:rPr>
              <w:t>保证</w:t>
            </w:r>
            <w:r>
              <w:t>应用</w:t>
            </w:r>
            <w:r>
              <w:rPr>
                <w:rFonts w:hint="eastAsia"/>
              </w:rPr>
              <w:t>IO</w:t>
            </w:r>
            <w:r>
              <w:t>需求</w:t>
            </w:r>
            <w:r>
              <w:rPr>
                <w:rFonts w:hint="eastAsia"/>
              </w:rPr>
              <w:t>。</w:t>
            </w:r>
            <w:r>
              <w:t>不</w:t>
            </w:r>
            <w:r>
              <w:rPr>
                <w:rFonts w:hint="eastAsia"/>
              </w:rPr>
              <w:t>存在</w:t>
            </w:r>
            <w:r>
              <w:t>性能瓶颈</w:t>
            </w:r>
          </w:p>
        </w:tc>
        <w:tc>
          <w:tcPr>
            <w:tcW w:w="3709" w:type="dxa"/>
            <w:vAlign w:val="center"/>
          </w:tcPr>
          <w:p w:rsidR="00B115E7" w:rsidRDefault="00050479">
            <w:pPr>
              <w:ind w:firstLine="480"/>
            </w:pPr>
            <w:r>
              <w:rPr>
                <w:rFonts w:hint="eastAsia"/>
              </w:rPr>
              <w:t>随着访问</w:t>
            </w:r>
            <w:r>
              <w:t>集中存储的服务器越来越多，性能瓶颈将日益凸显</w:t>
            </w:r>
          </w:p>
        </w:tc>
      </w:tr>
      <w:tr w:rsidR="00B115E7">
        <w:trPr>
          <w:trHeight w:val="803"/>
          <w:jc w:val="center"/>
        </w:trPr>
        <w:tc>
          <w:tcPr>
            <w:tcW w:w="827" w:type="dxa"/>
            <w:vAlign w:val="center"/>
          </w:tcPr>
          <w:p w:rsidR="00B115E7" w:rsidRDefault="00050479">
            <w:pPr>
              <w:ind w:firstLine="480"/>
            </w:pPr>
            <w:r>
              <w:rPr>
                <w:rFonts w:hint="eastAsia"/>
              </w:rPr>
              <w:t>横向扩展</w:t>
            </w:r>
          </w:p>
        </w:tc>
        <w:tc>
          <w:tcPr>
            <w:tcW w:w="3969" w:type="dxa"/>
            <w:vAlign w:val="center"/>
          </w:tcPr>
          <w:p w:rsidR="00B115E7" w:rsidRDefault="00050479">
            <w:pPr>
              <w:ind w:firstLine="480"/>
            </w:pPr>
            <w:r>
              <w:rPr>
                <w:rFonts w:hint="eastAsia"/>
              </w:rPr>
              <w:t>可以</w:t>
            </w:r>
            <w:r>
              <w:t>简单的在集群中增加节点以扩展集群规模和性能</w:t>
            </w:r>
          </w:p>
        </w:tc>
        <w:tc>
          <w:tcPr>
            <w:tcW w:w="3709" w:type="dxa"/>
            <w:vAlign w:val="center"/>
          </w:tcPr>
          <w:p w:rsidR="00B115E7" w:rsidRDefault="00050479">
            <w:pPr>
              <w:ind w:firstLine="480"/>
            </w:pPr>
            <w:r>
              <w:rPr>
                <w:rFonts w:hint="eastAsia"/>
              </w:rPr>
              <w:t>由于</w:t>
            </w:r>
            <w:r>
              <w:t>架构限制，无法实现横向扩展</w:t>
            </w:r>
          </w:p>
        </w:tc>
      </w:tr>
      <w:tr w:rsidR="00B115E7">
        <w:trPr>
          <w:trHeight w:val="1181"/>
          <w:jc w:val="center"/>
        </w:trPr>
        <w:tc>
          <w:tcPr>
            <w:tcW w:w="827" w:type="dxa"/>
            <w:vAlign w:val="center"/>
          </w:tcPr>
          <w:p w:rsidR="00B115E7" w:rsidRDefault="00050479">
            <w:pPr>
              <w:ind w:firstLine="480"/>
            </w:pPr>
            <w:r>
              <w:rPr>
                <w:rFonts w:hint="eastAsia"/>
              </w:rPr>
              <w:lastRenderedPageBreak/>
              <w:t>高可用性</w:t>
            </w:r>
          </w:p>
        </w:tc>
        <w:tc>
          <w:tcPr>
            <w:tcW w:w="3969" w:type="dxa"/>
            <w:vAlign w:val="center"/>
          </w:tcPr>
          <w:p w:rsidR="00B115E7" w:rsidRDefault="00050479">
            <w:pPr>
              <w:ind w:firstLine="480"/>
            </w:pPr>
            <w:r>
              <w:rPr>
                <w:rFonts w:hint="eastAsia"/>
              </w:rPr>
              <w:t>可以</w:t>
            </w:r>
            <w:r>
              <w:t>通过</w:t>
            </w:r>
            <w:r>
              <w:rPr>
                <w:rFonts w:hint="eastAsia"/>
              </w:rPr>
              <w:t>三</w:t>
            </w:r>
            <w:r>
              <w:t>副本的方式</w:t>
            </w:r>
            <w:r>
              <w:rPr>
                <w:rFonts w:hint="eastAsia"/>
              </w:rPr>
              <w:t>容忍</w:t>
            </w:r>
            <w:r>
              <w:t>最多两个节点同时故障</w:t>
            </w:r>
            <w:r>
              <w:rPr>
                <w:rFonts w:hint="eastAsia"/>
              </w:rPr>
              <w:t>，</w:t>
            </w:r>
            <w:r>
              <w:t>并且硬件故障时数据重建速度快</w:t>
            </w:r>
            <w:r>
              <w:rPr>
                <w:rFonts w:hint="eastAsia"/>
              </w:rPr>
              <w:t>，</w:t>
            </w:r>
            <w:r>
              <w:t>性能几乎不受影响</w:t>
            </w:r>
          </w:p>
        </w:tc>
        <w:tc>
          <w:tcPr>
            <w:tcW w:w="3709" w:type="dxa"/>
            <w:vAlign w:val="center"/>
          </w:tcPr>
          <w:p w:rsidR="00B115E7" w:rsidRDefault="00050479">
            <w:pPr>
              <w:ind w:firstLine="480"/>
            </w:pPr>
            <w:r>
              <w:rPr>
                <w:rFonts w:hint="eastAsia"/>
              </w:rPr>
              <w:t>通过</w:t>
            </w:r>
            <w:r>
              <w:t>raid</w:t>
            </w:r>
            <w:r>
              <w:t>技术实现</w:t>
            </w:r>
            <w:r>
              <w:rPr>
                <w:rFonts w:hint="eastAsia"/>
              </w:rPr>
              <w:t>高可用性</w:t>
            </w:r>
            <w:r>
              <w:t>，但面对硬件故障时，性能下降严重。</w:t>
            </w:r>
          </w:p>
        </w:tc>
      </w:tr>
      <w:tr w:rsidR="00B115E7">
        <w:trPr>
          <w:trHeight w:val="783"/>
          <w:jc w:val="center"/>
        </w:trPr>
        <w:tc>
          <w:tcPr>
            <w:tcW w:w="827" w:type="dxa"/>
            <w:vAlign w:val="center"/>
          </w:tcPr>
          <w:p w:rsidR="00B115E7" w:rsidRDefault="00050479">
            <w:pPr>
              <w:ind w:firstLine="480"/>
            </w:pPr>
            <w:r>
              <w:rPr>
                <w:rFonts w:hint="eastAsia"/>
              </w:rPr>
              <w:t>整合比</w:t>
            </w:r>
          </w:p>
        </w:tc>
        <w:tc>
          <w:tcPr>
            <w:tcW w:w="3969" w:type="dxa"/>
            <w:vAlign w:val="center"/>
          </w:tcPr>
          <w:p w:rsidR="00B115E7" w:rsidRDefault="00050479">
            <w:pPr>
              <w:ind w:firstLine="480"/>
            </w:pPr>
            <w:r>
              <w:rPr>
                <w:rFonts w:hint="eastAsia"/>
              </w:rPr>
              <w:t>虚拟机密度高，是传统</w:t>
            </w:r>
            <w:r>
              <w:rPr>
                <w:rFonts w:hint="eastAsia"/>
              </w:rPr>
              <w:t>2</w:t>
            </w:r>
            <w:r>
              <w:rPr>
                <w:rFonts w:hint="eastAsia"/>
              </w:rPr>
              <w:t>倍以上</w:t>
            </w:r>
          </w:p>
        </w:tc>
        <w:tc>
          <w:tcPr>
            <w:tcW w:w="3709" w:type="dxa"/>
            <w:vAlign w:val="center"/>
          </w:tcPr>
          <w:p w:rsidR="00B115E7" w:rsidRDefault="00050479">
            <w:pPr>
              <w:ind w:firstLine="480"/>
            </w:pPr>
            <w:r>
              <w:rPr>
                <w:rFonts w:hint="eastAsia"/>
              </w:rPr>
              <w:t>虚拟机密度低</w:t>
            </w:r>
          </w:p>
        </w:tc>
      </w:tr>
      <w:tr w:rsidR="00B115E7">
        <w:trPr>
          <w:trHeight w:val="843"/>
          <w:jc w:val="center"/>
        </w:trPr>
        <w:tc>
          <w:tcPr>
            <w:tcW w:w="827" w:type="dxa"/>
            <w:vAlign w:val="center"/>
          </w:tcPr>
          <w:p w:rsidR="00B115E7" w:rsidRDefault="00050479">
            <w:pPr>
              <w:ind w:firstLine="480"/>
            </w:pPr>
            <w:r>
              <w:rPr>
                <w:rFonts w:hint="eastAsia"/>
              </w:rPr>
              <w:t>安装</w:t>
            </w:r>
            <w:r>
              <w:t>配置</w:t>
            </w:r>
          </w:p>
        </w:tc>
        <w:tc>
          <w:tcPr>
            <w:tcW w:w="3969" w:type="dxa"/>
            <w:vAlign w:val="center"/>
          </w:tcPr>
          <w:p w:rsidR="00B115E7" w:rsidRDefault="00050479">
            <w:pPr>
              <w:ind w:firstLine="480"/>
            </w:pPr>
            <w:r>
              <w:rPr>
                <w:rFonts w:hint="eastAsia"/>
              </w:rPr>
              <w:t>开箱即用</w:t>
            </w:r>
            <w:r>
              <w:t>的部署方式，只需</w:t>
            </w:r>
            <w:r>
              <w:t>30</w:t>
            </w:r>
            <w:r>
              <w:t>分钟即可完成安装配置</w:t>
            </w:r>
          </w:p>
        </w:tc>
        <w:tc>
          <w:tcPr>
            <w:tcW w:w="3709" w:type="dxa"/>
            <w:vAlign w:val="center"/>
          </w:tcPr>
          <w:p w:rsidR="00B115E7" w:rsidRDefault="00050479">
            <w:pPr>
              <w:ind w:firstLine="480"/>
            </w:pPr>
            <w:r>
              <w:rPr>
                <w:rFonts w:hint="eastAsia"/>
              </w:rPr>
              <w:t>需要准备大量</w:t>
            </w:r>
            <w:r>
              <w:t>安装实施前的信息收集和整理工作，并且由专人进行安装部署</w:t>
            </w:r>
            <w:r>
              <w:rPr>
                <w:rFonts w:hint="eastAsia"/>
              </w:rPr>
              <w:t>，</w:t>
            </w:r>
            <w:r>
              <w:t>最少</w:t>
            </w:r>
            <w:r>
              <w:rPr>
                <w:rFonts w:hint="eastAsia"/>
              </w:rPr>
              <w:t>需要</w:t>
            </w:r>
            <w:r>
              <w:t>2</w:t>
            </w:r>
            <w:r>
              <w:t>天时间</w:t>
            </w:r>
          </w:p>
        </w:tc>
      </w:tr>
      <w:tr w:rsidR="00B115E7">
        <w:trPr>
          <w:trHeight w:val="827"/>
          <w:jc w:val="center"/>
        </w:trPr>
        <w:tc>
          <w:tcPr>
            <w:tcW w:w="827" w:type="dxa"/>
            <w:vAlign w:val="center"/>
          </w:tcPr>
          <w:p w:rsidR="00B115E7" w:rsidRDefault="00050479">
            <w:pPr>
              <w:ind w:firstLine="480"/>
            </w:pPr>
            <w:r>
              <w:rPr>
                <w:rFonts w:hint="eastAsia"/>
              </w:rPr>
              <w:t>管理</w:t>
            </w:r>
            <w:r>
              <w:t>维护</w:t>
            </w:r>
          </w:p>
        </w:tc>
        <w:tc>
          <w:tcPr>
            <w:tcW w:w="3969" w:type="dxa"/>
            <w:vAlign w:val="center"/>
          </w:tcPr>
          <w:p w:rsidR="00B115E7" w:rsidRDefault="00050479">
            <w:pPr>
              <w:ind w:firstLine="480"/>
            </w:pPr>
            <w:r>
              <w:rPr>
                <w:rFonts w:hint="eastAsia"/>
              </w:rPr>
              <w:t>统一</w:t>
            </w:r>
            <w:r>
              <w:rPr>
                <w:rFonts w:hint="eastAsia"/>
              </w:rPr>
              <w:t>WEB</w:t>
            </w:r>
            <w:r>
              <w:t>界面管理，维护方便</w:t>
            </w:r>
          </w:p>
          <w:p w:rsidR="00B115E7" w:rsidRDefault="00050479">
            <w:pPr>
              <w:ind w:firstLine="480"/>
            </w:pPr>
            <w:r>
              <w:rPr>
                <w:rFonts w:hint="eastAsia"/>
              </w:rPr>
              <w:t>无需</w:t>
            </w:r>
            <w:r>
              <w:t>配置</w:t>
            </w:r>
            <w:r>
              <w:t>LUN</w:t>
            </w:r>
            <w:r>
              <w:t>、卷、</w:t>
            </w:r>
            <w:r>
              <w:t>Raid</w:t>
            </w:r>
            <w:r>
              <w:t>组</w:t>
            </w:r>
          </w:p>
        </w:tc>
        <w:tc>
          <w:tcPr>
            <w:tcW w:w="3709" w:type="dxa"/>
            <w:vAlign w:val="center"/>
          </w:tcPr>
          <w:p w:rsidR="00B115E7" w:rsidRDefault="00050479">
            <w:pPr>
              <w:ind w:firstLine="480"/>
            </w:pPr>
            <w:r>
              <w:rPr>
                <w:rFonts w:hint="eastAsia"/>
              </w:rPr>
              <w:t>需要</w:t>
            </w:r>
            <w:r>
              <w:t>专门存储管理软件，配置复杂</w:t>
            </w:r>
            <w:r>
              <w:rPr>
                <w:rFonts w:hint="eastAsia"/>
              </w:rPr>
              <w:t>。</w:t>
            </w:r>
            <w:r>
              <w:t>需要</w:t>
            </w:r>
            <w:r>
              <w:rPr>
                <w:rFonts w:hint="eastAsia"/>
              </w:rPr>
              <w:t>厂商</w:t>
            </w:r>
            <w:r>
              <w:t>支持。</w:t>
            </w:r>
          </w:p>
        </w:tc>
      </w:tr>
      <w:tr w:rsidR="00B115E7">
        <w:trPr>
          <w:trHeight w:val="803"/>
          <w:jc w:val="center"/>
        </w:trPr>
        <w:tc>
          <w:tcPr>
            <w:tcW w:w="827" w:type="dxa"/>
            <w:vAlign w:val="center"/>
          </w:tcPr>
          <w:p w:rsidR="00B115E7" w:rsidRDefault="00050479">
            <w:pPr>
              <w:ind w:firstLine="480"/>
            </w:pPr>
            <w:r>
              <w:rPr>
                <w:rFonts w:hint="eastAsia"/>
              </w:rPr>
              <w:t>空间</w:t>
            </w:r>
            <w:r>
              <w:t>占用</w:t>
            </w:r>
          </w:p>
        </w:tc>
        <w:tc>
          <w:tcPr>
            <w:tcW w:w="3969" w:type="dxa"/>
          </w:tcPr>
          <w:p w:rsidR="00B115E7" w:rsidRDefault="00050479">
            <w:pPr>
              <w:ind w:firstLine="480"/>
            </w:pPr>
            <w:r>
              <w:rPr>
                <w:rFonts w:hint="eastAsia"/>
              </w:rPr>
              <w:t>使用超融合架构：</w:t>
            </w:r>
            <w:r>
              <w:rPr>
                <w:rFonts w:hint="eastAsia"/>
              </w:rPr>
              <w:t>2</w:t>
            </w:r>
            <w:r>
              <w:t>台</w:t>
            </w:r>
            <w:r>
              <w:t>4U</w:t>
            </w:r>
            <w:r>
              <w:rPr>
                <w:rFonts w:hint="eastAsia"/>
              </w:rPr>
              <w:t>高，总共包含</w:t>
            </w:r>
            <w:r>
              <w:rPr>
                <w:rFonts w:hint="eastAsia"/>
              </w:rPr>
              <w:t>8</w:t>
            </w:r>
            <w:r>
              <w:rPr>
                <w:rFonts w:hint="eastAsia"/>
              </w:rPr>
              <w:t>个</w:t>
            </w:r>
            <w:r>
              <w:t>节点</w:t>
            </w:r>
            <w:r>
              <w:rPr>
                <w:rFonts w:hint="eastAsia"/>
              </w:rPr>
              <w:t>（</w:t>
            </w:r>
            <w:r>
              <w:t>包含服务器和存储）</w:t>
            </w:r>
          </w:p>
          <w:p w:rsidR="00B115E7" w:rsidRDefault="00050479">
            <w:pPr>
              <w:ind w:firstLine="480"/>
            </w:pPr>
            <w:r>
              <w:t>总共占用空间</w:t>
            </w:r>
            <w:r>
              <w:rPr>
                <w:rFonts w:hint="eastAsia"/>
              </w:rPr>
              <w:t>4</w:t>
            </w:r>
            <w:r>
              <w:t>U</w:t>
            </w:r>
          </w:p>
        </w:tc>
        <w:tc>
          <w:tcPr>
            <w:tcW w:w="3709" w:type="dxa"/>
          </w:tcPr>
          <w:p w:rsidR="00B115E7" w:rsidRDefault="00050479">
            <w:pPr>
              <w:ind w:firstLine="480"/>
            </w:pPr>
            <w:r>
              <w:rPr>
                <w:rFonts w:hint="eastAsia"/>
              </w:rPr>
              <w:t>使用传统架构：</w:t>
            </w:r>
            <w:r>
              <w:rPr>
                <w:rFonts w:hint="eastAsia"/>
              </w:rPr>
              <w:t>8</w:t>
            </w:r>
            <w:r>
              <w:rPr>
                <w:rFonts w:hint="eastAsia"/>
              </w:rPr>
              <w:t>台</w:t>
            </w:r>
            <w:r>
              <w:rPr>
                <w:rFonts w:hint="eastAsia"/>
              </w:rPr>
              <w:t>2</w:t>
            </w:r>
            <w:r>
              <w:rPr>
                <w:rFonts w:hint="eastAsia"/>
              </w:rPr>
              <w:t>路服务器至少占用</w:t>
            </w:r>
            <w:r>
              <w:rPr>
                <w:rFonts w:hint="eastAsia"/>
              </w:rPr>
              <w:t>8U</w:t>
            </w:r>
            <w:r>
              <w:rPr>
                <w:rFonts w:hint="eastAsia"/>
              </w:rPr>
              <w:t>，存储至少需要</w:t>
            </w:r>
            <w:r>
              <w:rPr>
                <w:rFonts w:hint="eastAsia"/>
              </w:rPr>
              <w:t>3U</w:t>
            </w:r>
          </w:p>
          <w:p w:rsidR="00B115E7" w:rsidRDefault="00050479">
            <w:pPr>
              <w:ind w:firstLine="480"/>
            </w:pPr>
            <w:r>
              <w:rPr>
                <w:rFonts w:hint="eastAsia"/>
              </w:rPr>
              <w:t>总共占用空间</w:t>
            </w:r>
            <w:r>
              <w:rPr>
                <w:rFonts w:hint="eastAsia"/>
              </w:rPr>
              <w:t>11U</w:t>
            </w:r>
          </w:p>
        </w:tc>
      </w:tr>
      <w:tr w:rsidR="00B115E7">
        <w:trPr>
          <w:trHeight w:val="843"/>
          <w:jc w:val="center"/>
        </w:trPr>
        <w:tc>
          <w:tcPr>
            <w:tcW w:w="827" w:type="dxa"/>
            <w:vAlign w:val="center"/>
          </w:tcPr>
          <w:p w:rsidR="00B115E7" w:rsidRDefault="00050479">
            <w:pPr>
              <w:ind w:firstLine="480"/>
            </w:pPr>
            <w:r>
              <w:rPr>
                <w:rFonts w:hint="eastAsia"/>
              </w:rPr>
              <w:t>耗电</w:t>
            </w:r>
          </w:p>
        </w:tc>
        <w:tc>
          <w:tcPr>
            <w:tcW w:w="3969" w:type="dxa"/>
          </w:tcPr>
          <w:p w:rsidR="00B115E7" w:rsidRDefault="00050479">
            <w:pPr>
              <w:ind w:firstLine="480"/>
            </w:pPr>
            <w:r>
              <w:rPr>
                <w:rFonts w:hint="eastAsia"/>
              </w:rPr>
              <w:t>使用超融合架构：</w:t>
            </w:r>
            <w:r>
              <w:rPr>
                <w:rFonts w:hint="eastAsia"/>
              </w:rPr>
              <w:t>2</w:t>
            </w:r>
            <w:r>
              <w:rPr>
                <w:rFonts w:hint="eastAsia"/>
              </w:rPr>
              <w:t>台</w:t>
            </w:r>
            <w:r>
              <w:rPr>
                <w:rFonts w:hint="eastAsia"/>
              </w:rPr>
              <w:t>8</w:t>
            </w:r>
            <w:r>
              <w:rPr>
                <w:rFonts w:hint="eastAsia"/>
              </w:rPr>
              <w:t>节点，共耗电</w:t>
            </w:r>
            <w:r>
              <w:t xml:space="preserve"> </w:t>
            </w:r>
            <w:r>
              <w:rPr>
                <w:rFonts w:hint="eastAsia"/>
              </w:rPr>
              <w:t>2000</w:t>
            </w:r>
            <w:r>
              <w:t>W</w:t>
            </w:r>
          </w:p>
          <w:p w:rsidR="00B115E7" w:rsidRDefault="00050479">
            <w:pPr>
              <w:ind w:firstLine="480"/>
            </w:pPr>
            <w:r>
              <w:rPr>
                <w:rFonts w:hint="eastAsia"/>
              </w:rPr>
              <w:t>运行</w:t>
            </w:r>
            <w:r>
              <w:t>三年电费支出</w:t>
            </w:r>
            <w:r>
              <w:rPr>
                <w:rFonts w:hint="eastAsia"/>
              </w:rPr>
              <w:t>约</w:t>
            </w:r>
            <w:r>
              <w:t>：</w:t>
            </w:r>
            <w:r>
              <w:rPr>
                <w:rFonts w:hint="eastAsia"/>
              </w:rPr>
              <w:t>5.5</w:t>
            </w:r>
            <w:r>
              <w:rPr>
                <w:rFonts w:hint="eastAsia"/>
              </w:rPr>
              <w:t>万元</w:t>
            </w:r>
          </w:p>
        </w:tc>
        <w:tc>
          <w:tcPr>
            <w:tcW w:w="3709" w:type="dxa"/>
          </w:tcPr>
          <w:p w:rsidR="00B115E7" w:rsidRDefault="00050479">
            <w:pPr>
              <w:ind w:firstLine="480"/>
            </w:pPr>
            <w:r>
              <w:rPr>
                <w:rFonts w:hint="eastAsia"/>
              </w:rPr>
              <w:t>使用传统架构：</w:t>
            </w:r>
            <w:r>
              <w:rPr>
                <w:rFonts w:hint="eastAsia"/>
              </w:rPr>
              <w:t>8</w:t>
            </w:r>
            <w:r>
              <w:rPr>
                <w:rFonts w:hint="eastAsia"/>
              </w:rPr>
              <w:t>台服务器平均每台服务器耗电</w:t>
            </w:r>
            <w:r>
              <w:rPr>
                <w:rFonts w:hint="eastAsia"/>
              </w:rPr>
              <w:t>600W</w:t>
            </w:r>
            <w:r>
              <w:rPr>
                <w:rFonts w:hint="eastAsia"/>
              </w:rPr>
              <w:t>计算，存储耗电</w:t>
            </w:r>
            <w:r>
              <w:rPr>
                <w:rFonts w:hint="eastAsia"/>
              </w:rPr>
              <w:t>1500w</w:t>
            </w:r>
            <w:r>
              <w:rPr>
                <w:rFonts w:hint="eastAsia"/>
              </w:rPr>
              <w:t>，总共耗电</w:t>
            </w:r>
            <w:r>
              <w:rPr>
                <w:rFonts w:hint="eastAsia"/>
              </w:rPr>
              <w:t>6300W</w:t>
            </w:r>
          </w:p>
          <w:p w:rsidR="00B115E7" w:rsidRDefault="00050479">
            <w:pPr>
              <w:ind w:firstLine="480"/>
            </w:pPr>
            <w:r>
              <w:rPr>
                <w:rFonts w:hint="eastAsia"/>
              </w:rPr>
              <w:t>运行三年电费支出约为：</w:t>
            </w:r>
            <w:r>
              <w:rPr>
                <w:rFonts w:hint="eastAsia"/>
              </w:rPr>
              <w:t>16.8</w:t>
            </w:r>
            <w:r>
              <w:rPr>
                <w:rFonts w:hint="eastAsia"/>
              </w:rPr>
              <w:t>万元</w:t>
            </w:r>
          </w:p>
        </w:tc>
      </w:tr>
    </w:tbl>
    <w:p w:rsidR="00B115E7" w:rsidRDefault="00B115E7">
      <w:pPr>
        <w:ind w:firstLine="480"/>
      </w:pPr>
    </w:p>
    <w:p w:rsidR="00B115E7" w:rsidRDefault="00050479">
      <w:pPr>
        <w:ind w:firstLine="480"/>
      </w:pPr>
      <w:r>
        <w:rPr>
          <w:rFonts w:hint="eastAsia"/>
        </w:rPr>
        <w:t>基于以上</w:t>
      </w:r>
      <w:r>
        <w:t>项目背景及</w:t>
      </w:r>
      <w:r>
        <w:rPr>
          <w:rFonts w:hint="eastAsia"/>
        </w:rPr>
        <w:t>建设</w:t>
      </w:r>
      <w:r>
        <w:t>思路</w:t>
      </w:r>
      <w:r>
        <w:rPr>
          <w:rFonts w:hint="eastAsia"/>
        </w:rPr>
        <w:t>，本次建设在原有超融合基础上，扩容</w:t>
      </w:r>
      <w:r>
        <w:rPr>
          <w:rFonts w:hint="eastAsia"/>
        </w:rPr>
        <w:t>7</w:t>
      </w:r>
      <w:r>
        <w:rPr>
          <w:rFonts w:hint="eastAsia"/>
        </w:rPr>
        <w:t>个节点的超融合，无缝接入原数据中心系统，</w:t>
      </w:r>
      <w:r>
        <w:t>融合了计算</w:t>
      </w:r>
      <w:r>
        <w:rPr>
          <w:rFonts w:hint="eastAsia"/>
        </w:rPr>
        <w:t>、</w:t>
      </w:r>
      <w:r>
        <w:t>网络</w:t>
      </w:r>
      <w:r>
        <w:rPr>
          <w:rFonts w:hint="eastAsia"/>
        </w:rPr>
        <w:t>、</w:t>
      </w:r>
      <w:r>
        <w:t>存储和安全四大模块</w:t>
      </w:r>
      <w:r>
        <w:rPr>
          <w:rFonts w:hint="eastAsia"/>
        </w:rPr>
        <w:t>，</w:t>
      </w:r>
      <w:r>
        <w:t>通过全虚拟化</w:t>
      </w:r>
      <w:r>
        <w:rPr>
          <w:rFonts w:hint="eastAsia"/>
        </w:rPr>
        <w:t>的方式构建</w:t>
      </w:r>
      <w:r>
        <w:rPr>
          <w:rFonts w:hint="eastAsia"/>
        </w:rPr>
        <w:t>IT</w:t>
      </w:r>
      <w:r>
        <w:rPr>
          <w:rFonts w:hint="eastAsia"/>
        </w:rPr>
        <w:t>架构资源池。所有的模块资源均可以按需部署，灵活调度，动态扩展。通过超融合一体机或者超融合操作系统能够在最短的时间内，将业务系统安全、稳定、高效的迁移到超融合平台中，并且为后期迈向私有云平台奠定基础，从而能够实现云服务</w:t>
      </w:r>
      <w:r>
        <w:t>目录、</w:t>
      </w:r>
      <w:r>
        <w:rPr>
          <w:rFonts w:hint="eastAsia"/>
        </w:rPr>
        <w:t>多租户的管理及计费审计等功能。</w:t>
      </w:r>
    </w:p>
    <w:p w:rsidR="00B115E7" w:rsidRDefault="00050479">
      <w:pPr>
        <w:ind w:firstLine="480"/>
      </w:pPr>
      <w:r>
        <w:rPr>
          <w:rFonts w:hint="eastAsia"/>
        </w:rPr>
        <w:lastRenderedPageBreak/>
        <w:t>超融合架构解决方案软件架构主要包含服务器虚拟化、存储虚拟化、网络</w:t>
      </w:r>
      <w:r>
        <w:t>虚拟化</w:t>
      </w:r>
      <w:r>
        <w:rPr>
          <w:rFonts w:hint="eastAsia"/>
        </w:rPr>
        <w:t>超融合</w:t>
      </w:r>
      <w:r>
        <w:t>管理平台</w:t>
      </w:r>
      <w:r>
        <w:rPr>
          <w:rFonts w:hint="eastAsia"/>
        </w:rPr>
        <w:t>等</w:t>
      </w:r>
      <w:r>
        <w:t>。</w:t>
      </w:r>
    </w:p>
    <w:p w:rsidR="00B115E7" w:rsidRDefault="00050479">
      <w:pPr>
        <w:pStyle w:val="3"/>
        <w:ind w:left="327" w:firstLine="643"/>
      </w:pPr>
      <w:bookmarkStart w:id="100" w:name="_Toc72162204"/>
      <w:bookmarkStart w:id="101" w:name="_Toc146013341"/>
      <w:r>
        <w:rPr>
          <w:rFonts w:hint="eastAsia"/>
        </w:rPr>
        <w:t>方案</w:t>
      </w:r>
      <w:r>
        <w:t>拓扑架构</w:t>
      </w:r>
      <w:bookmarkEnd w:id="100"/>
      <w:bookmarkEnd w:id="101"/>
    </w:p>
    <w:p w:rsidR="00B115E7" w:rsidRDefault="00050479">
      <w:pPr>
        <w:spacing w:after="24"/>
        <w:ind w:firstLine="480"/>
      </w:pPr>
      <w:r>
        <w:rPr>
          <w:rFonts w:hint="eastAsia"/>
        </w:rPr>
        <w:t>本次新增</w:t>
      </w:r>
      <w:r>
        <w:t>7</w:t>
      </w:r>
      <w:r>
        <w:t>台服务器部署</w:t>
      </w:r>
      <w:r>
        <w:rPr>
          <w:rFonts w:hint="eastAsia"/>
        </w:rPr>
        <w:t>了所有业务系统</w:t>
      </w:r>
      <w:r>
        <w:t>，</w:t>
      </w:r>
      <w:r>
        <w:rPr>
          <w:rFonts w:hint="eastAsia"/>
        </w:rPr>
        <w:t>采用全实体机的方式，每个服务器运行</w:t>
      </w:r>
      <w:r>
        <w:rPr>
          <w:rFonts w:hint="eastAsia"/>
        </w:rPr>
        <w:t>1</w:t>
      </w:r>
      <w:r>
        <w:t>-2</w:t>
      </w:r>
      <w:r>
        <w:rPr>
          <w:rFonts w:hint="eastAsia"/>
        </w:rPr>
        <w:t>个业务系统。</w:t>
      </w:r>
      <w:r>
        <w:t>总体拓扑设计如下：</w:t>
      </w:r>
    </w:p>
    <w:p w:rsidR="00B115E7" w:rsidRDefault="00050479">
      <w:pPr>
        <w:ind w:firstLine="480"/>
        <w:rPr>
          <w:color w:val="000000" w:themeColor="text1"/>
        </w:rPr>
      </w:pPr>
      <w:r>
        <w:rPr>
          <w:noProof/>
        </w:rPr>
        <w:drawing>
          <wp:inline distT="0" distB="0" distL="0" distR="0">
            <wp:extent cx="5274310" cy="2773680"/>
            <wp:effectExtent l="0" t="0" r="0" b="7620"/>
            <wp:docPr id="10247704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70494" name="图片 1"/>
                    <pic:cNvPicPr>
                      <a:picLocks noChangeAspect="1" noChangeArrowheads="1"/>
                    </pic:cNvPicPr>
                  </pic:nvPicPr>
                  <pic:blipFill>
                    <a:blip r:embed="rId27"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274310" cy="2773680"/>
                    </a:xfrm>
                    <a:prstGeom prst="rect">
                      <a:avLst/>
                    </a:prstGeom>
                    <a:noFill/>
                    <a:ln>
                      <a:noFill/>
                    </a:ln>
                  </pic:spPr>
                </pic:pic>
              </a:graphicData>
            </a:graphic>
          </wp:inline>
        </w:drawing>
      </w:r>
    </w:p>
    <w:tbl>
      <w:tblPr>
        <w:tblW w:w="9304" w:type="dxa"/>
        <w:tblInd w:w="-507" w:type="dxa"/>
        <w:tblCellMar>
          <w:left w:w="0" w:type="dxa"/>
          <w:right w:w="0" w:type="dxa"/>
        </w:tblCellMar>
        <w:tblLook w:val="04A0"/>
      </w:tblPr>
      <w:tblGrid>
        <w:gridCol w:w="1408"/>
        <w:gridCol w:w="1134"/>
        <w:gridCol w:w="2693"/>
        <w:gridCol w:w="851"/>
        <w:gridCol w:w="3218"/>
      </w:tblGrid>
      <w:tr w:rsidR="00B115E7">
        <w:trPr>
          <w:trHeight w:val="315"/>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网络规划</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端口类型</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组网</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建议端口数量</w:t>
            </w:r>
          </w:p>
        </w:tc>
        <w:tc>
          <w:tcPr>
            <w:tcW w:w="321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承载数据</w:t>
            </w:r>
          </w:p>
        </w:tc>
      </w:tr>
      <w:tr w:rsidR="00B115E7">
        <w:trPr>
          <w:trHeight w:val="630"/>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存储业务网</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万兆</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独立组网，建议双链路</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2</w:t>
            </w:r>
          </w:p>
        </w:tc>
        <w:tc>
          <w:tcPr>
            <w:tcW w:w="321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计算虚拟化与分布式存储数据交互、</w:t>
            </w:r>
            <w:r>
              <w:rPr>
                <w:rFonts w:hint="eastAsia"/>
              </w:rPr>
              <w:t>ONEStor MON</w:t>
            </w:r>
            <w:r>
              <w:rPr>
                <w:rFonts w:hint="eastAsia"/>
              </w:rPr>
              <w:t>管理集群、</w:t>
            </w:r>
            <w:r>
              <w:rPr>
                <w:rFonts w:hint="eastAsia"/>
              </w:rPr>
              <w:t>OSD</w:t>
            </w:r>
            <w:r>
              <w:rPr>
                <w:rFonts w:hint="eastAsia"/>
              </w:rPr>
              <w:t>前端心跳报文</w:t>
            </w:r>
          </w:p>
        </w:tc>
      </w:tr>
      <w:tr w:rsidR="00B115E7">
        <w:trPr>
          <w:trHeight w:val="630"/>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存储后端网络</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万兆</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独立组网，建议双链路</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2</w:t>
            </w:r>
          </w:p>
        </w:tc>
        <w:tc>
          <w:tcPr>
            <w:tcW w:w="321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数据副本复制、硬盘或节点故障时数据重构、</w:t>
            </w:r>
            <w:r>
              <w:rPr>
                <w:rFonts w:hint="eastAsia"/>
              </w:rPr>
              <w:t>ONEStor OSD</w:t>
            </w:r>
            <w:r>
              <w:rPr>
                <w:rFonts w:hint="eastAsia"/>
              </w:rPr>
              <w:t>后端心跳</w:t>
            </w:r>
          </w:p>
        </w:tc>
      </w:tr>
      <w:tr w:rsidR="00B115E7">
        <w:trPr>
          <w:trHeight w:val="630"/>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业务网</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至少千兆</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独立组网，建议双链路</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2</w:t>
            </w:r>
          </w:p>
        </w:tc>
        <w:tc>
          <w:tcPr>
            <w:tcW w:w="321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业务访问数据</w:t>
            </w:r>
          </w:p>
        </w:tc>
      </w:tr>
      <w:tr w:rsidR="00B115E7">
        <w:trPr>
          <w:trHeight w:val="630"/>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管理网</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至少千兆</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独立组网，建议双链路</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2</w:t>
            </w:r>
          </w:p>
        </w:tc>
        <w:tc>
          <w:tcPr>
            <w:tcW w:w="321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B115E7" w:rsidRDefault="00050479">
            <w:pPr>
              <w:ind w:firstLineChars="0" w:firstLine="0"/>
              <w:jc w:val="center"/>
            </w:pPr>
            <w:r>
              <w:rPr>
                <w:rFonts w:hint="eastAsia"/>
              </w:rPr>
              <w:t>主机及虚拟机软件管理报文（包括</w:t>
            </w:r>
            <w:r>
              <w:rPr>
                <w:rFonts w:hint="eastAsia"/>
              </w:rPr>
              <w:t>HA</w:t>
            </w:r>
            <w:r>
              <w:rPr>
                <w:rFonts w:hint="eastAsia"/>
              </w:rPr>
              <w:t>、集群心跳等报文）、迁移数据</w:t>
            </w:r>
          </w:p>
        </w:tc>
      </w:tr>
    </w:tbl>
    <w:p w:rsidR="00B115E7" w:rsidRDefault="00050479" w:rsidP="00050479">
      <w:pPr>
        <w:pStyle w:val="1"/>
        <w:ind w:left="240" w:firstLine="0"/>
        <w:rPr>
          <w:rFonts w:hint="eastAsia"/>
        </w:rPr>
      </w:pPr>
      <w:bookmarkStart w:id="102" w:name="_Toc146013342"/>
      <w:r w:rsidRPr="00050479">
        <w:lastRenderedPageBreak/>
        <w:t>网络建设与运维</w:t>
      </w:r>
      <w:r w:rsidR="008F5DE9">
        <w:rPr>
          <w:rFonts w:hint="eastAsia"/>
        </w:rPr>
        <w:t>运</w:t>
      </w:r>
      <w:r>
        <w:rPr>
          <w:rFonts w:hint="eastAsia"/>
        </w:rPr>
        <w:t>技能</w:t>
      </w:r>
      <w:r w:rsidRPr="00050479">
        <w:rPr>
          <w:rFonts w:hint="eastAsia"/>
        </w:rPr>
        <w:t>赛项建设</w:t>
      </w:r>
      <w:bookmarkEnd w:id="102"/>
    </w:p>
    <w:p w:rsidR="00A81FC1" w:rsidRPr="00A81FC1" w:rsidRDefault="00A81FC1" w:rsidP="00A81FC1">
      <w:pPr>
        <w:widowControl/>
        <w:spacing w:beforeLines="50" w:afterLines="50"/>
        <w:ind w:firstLine="640"/>
        <w:jc w:val="left"/>
        <w:outlineLvl w:val="0"/>
        <w:rPr>
          <w:rFonts w:ascii="Times New Roman" w:eastAsia="黑体" w:hAnsi="Times New Roman" w:hint="eastAsia"/>
          <w:sz w:val="32"/>
        </w:rPr>
      </w:pPr>
      <w:bookmarkStart w:id="103" w:name="_Toc146013343"/>
      <w:r w:rsidRPr="00A81FC1">
        <w:rPr>
          <w:rFonts w:ascii="Times New Roman" w:eastAsia="黑体" w:hAnsi="Times New Roman" w:hint="eastAsia"/>
          <w:sz w:val="32"/>
        </w:rPr>
        <w:t>一、建设背景</w:t>
      </w:r>
      <w:bookmarkEnd w:id="103"/>
    </w:p>
    <w:p w:rsidR="00A81FC1" w:rsidRDefault="00A81FC1" w:rsidP="00A81FC1">
      <w:pPr>
        <w:ind w:firstLine="560"/>
        <w:rPr>
          <w:rFonts w:ascii="Times New Roman" w:eastAsia="仿宋_GB2312" w:hAnsi="Times New Roman" w:hint="eastAsia"/>
          <w:sz w:val="28"/>
          <w:szCs w:val="28"/>
        </w:rPr>
      </w:pPr>
      <w:r>
        <w:rPr>
          <w:rFonts w:ascii="Times New Roman" w:eastAsia="仿宋_GB2312" w:hAnsi="Times New Roman"/>
          <w:sz w:val="28"/>
          <w:szCs w:val="28"/>
        </w:rPr>
        <w:t>本竞赛旨在贯彻党中央、国务院对职业教育工作的决策部署，响应党的二十大提出的</w:t>
      </w:r>
      <w:r>
        <w:rPr>
          <w:rFonts w:ascii="Times New Roman" w:eastAsia="仿宋_GB2312" w:hAnsi="Times New Roman"/>
          <w:sz w:val="28"/>
          <w:szCs w:val="28"/>
        </w:rPr>
        <w:t>“</w:t>
      </w:r>
      <w:r>
        <w:rPr>
          <w:rFonts w:ascii="Times New Roman" w:eastAsia="仿宋_GB2312" w:hAnsi="Times New Roman"/>
          <w:sz w:val="28"/>
          <w:szCs w:val="28"/>
        </w:rPr>
        <w:t>加快建设网络强国、数字中国</w:t>
      </w:r>
      <w:r>
        <w:rPr>
          <w:rFonts w:ascii="Times New Roman" w:eastAsia="仿宋_GB2312" w:hAnsi="Times New Roman"/>
          <w:sz w:val="28"/>
          <w:szCs w:val="28"/>
        </w:rPr>
        <w:t>”</w:t>
      </w:r>
      <w:r>
        <w:rPr>
          <w:rFonts w:ascii="Times New Roman" w:eastAsia="仿宋_GB2312" w:hAnsi="Times New Roman"/>
          <w:sz w:val="28"/>
          <w:szCs w:val="28"/>
        </w:rPr>
        <w:t>的国家战略，适应国产自主且安全可控的新诉求和信息技术应用创新产业的发展，通过产教协同发展，培养中职网络建设与运维方向高素质网络技术人才，促进数字化转型升级，服务信息基础建设和国家战略。以立德树人为根本任务，推进</w:t>
      </w:r>
      <w:r>
        <w:rPr>
          <w:rFonts w:ascii="Times New Roman" w:eastAsia="仿宋_GB2312" w:hAnsi="Times New Roman"/>
          <w:sz w:val="28"/>
          <w:szCs w:val="28"/>
        </w:rPr>
        <w:t>“</w:t>
      </w:r>
      <w:r>
        <w:rPr>
          <w:rFonts w:ascii="Times New Roman" w:eastAsia="仿宋_GB2312" w:hAnsi="Times New Roman"/>
          <w:sz w:val="28"/>
          <w:szCs w:val="28"/>
        </w:rPr>
        <w:t>三全育人</w:t>
      </w:r>
      <w:r>
        <w:rPr>
          <w:rFonts w:ascii="Times New Roman" w:eastAsia="仿宋_GB2312" w:hAnsi="Times New Roman"/>
          <w:sz w:val="28"/>
          <w:szCs w:val="28"/>
        </w:rPr>
        <w:t>”</w:t>
      </w:r>
      <w:r>
        <w:rPr>
          <w:rFonts w:ascii="Times New Roman" w:eastAsia="仿宋_GB2312" w:hAnsi="Times New Roman"/>
          <w:sz w:val="28"/>
          <w:szCs w:val="28"/>
        </w:rPr>
        <w:t>、深化</w:t>
      </w:r>
      <w:r>
        <w:rPr>
          <w:rFonts w:ascii="Times New Roman" w:eastAsia="仿宋_GB2312" w:hAnsi="Times New Roman"/>
          <w:sz w:val="28"/>
          <w:szCs w:val="28"/>
        </w:rPr>
        <w:t>“</w:t>
      </w:r>
      <w:r>
        <w:rPr>
          <w:rFonts w:ascii="Times New Roman" w:eastAsia="仿宋_GB2312" w:hAnsi="Times New Roman"/>
          <w:sz w:val="28"/>
          <w:szCs w:val="28"/>
        </w:rPr>
        <w:t>三教改革</w:t>
      </w:r>
      <w:r>
        <w:rPr>
          <w:rFonts w:ascii="Times New Roman" w:eastAsia="仿宋_GB2312" w:hAnsi="Times New Roman"/>
          <w:sz w:val="28"/>
          <w:szCs w:val="28"/>
        </w:rPr>
        <w:t>”</w:t>
      </w:r>
      <w:r>
        <w:rPr>
          <w:rFonts w:ascii="Times New Roman" w:eastAsia="仿宋_GB2312" w:hAnsi="Times New Roman"/>
          <w:sz w:val="28"/>
          <w:szCs w:val="28"/>
        </w:rPr>
        <w:t>，发挥树旗、导航、定标、催化作用，培养德智体美劳全面发展网络技术相关专业的高素质劳动者和技术技能人才。</w:t>
      </w:r>
    </w:p>
    <w:p w:rsidR="00A81FC1" w:rsidRDefault="00A81FC1" w:rsidP="00A81FC1">
      <w:pPr>
        <w:widowControl/>
        <w:spacing w:beforeLines="50" w:afterLines="50"/>
        <w:ind w:firstLine="640"/>
        <w:jc w:val="left"/>
        <w:outlineLvl w:val="0"/>
        <w:rPr>
          <w:rFonts w:ascii="Times New Roman" w:eastAsia="黑体" w:hAnsi="Times New Roman"/>
          <w:sz w:val="32"/>
        </w:rPr>
      </w:pPr>
      <w:bookmarkStart w:id="104" w:name="_Toc146013344"/>
      <w:r>
        <w:rPr>
          <w:rFonts w:ascii="Times New Roman" w:eastAsia="黑体" w:hAnsi="Times New Roman" w:hint="eastAsia"/>
          <w:sz w:val="32"/>
        </w:rPr>
        <w:t>二</w:t>
      </w:r>
      <w:r>
        <w:rPr>
          <w:rFonts w:ascii="Times New Roman" w:eastAsia="黑体" w:hAnsi="Times New Roman"/>
          <w:sz w:val="32"/>
        </w:rPr>
        <w:t>、</w:t>
      </w:r>
      <w:r>
        <w:rPr>
          <w:rFonts w:ascii="Times New Roman" w:eastAsia="黑体" w:hAnsi="Times New Roman" w:hint="eastAsia"/>
          <w:sz w:val="32"/>
        </w:rPr>
        <w:t>建设需求</w:t>
      </w:r>
      <w:bookmarkEnd w:id="104"/>
    </w:p>
    <w:p w:rsidR="00A81FC1" w:rsidRDefault="00A81FC1" w:rsidP="00A81FC1">
      <w:pPr>
        <w:ind w:firstLine="562"/>
        <w:outlineLvl w:val="1"/>
        <w:rPr>
          <w:rFonts w:ascii="Times New Roman" w:eastAsia="楷体" w:hAnsi="Times New Roman"/>
          <w:b/>
          <w:bCs/>
          <w:color w:val="000000" w:themeColor="text1"/>
          <w:sz w:val="28"/>
          <w:szCs w:val="28"/>
        </w:rPr>
      </w:pPr>
      <w:bookmarkStart w:id="105" w:name="_Toc146013345"/>
      <w:r>
        <w:rPr>
          <w:rFonts w:ascii="Times New Roman" w:eastAsia="楷体" w:hAnsi="Times New Roman"/>
          <w:b/>
          <w:bCs/>
          <w:color w:val="000000" w:themeColor="text1"/>
          <w:sz w:val="28"/>
          <w:szCs w:val="28"/>
        </w:rPr>
        <w:t>（一）竞赛主要内容</w:t>
      </w:r>
      <w:bookmarkEnd w:id="105"/>
    </w:p>
    <w:p w:rsidR="00A81FC1" w:rsidRDefault="00A81FC1" w:rsidP="00A81FC1">
      <w:pPr>
        <w:ind w:firstLine="560"/>
        <w:rPr>
          <w:rFonts w:ascii="Times New Roman" w:eastAsia="仿宋_GB2312" w:hAnsi="Times New Roman"/>
          <w:color w:val="000000" w:themeColor="text1"/>
          <w:sz w:val="28"/>
          <w:szCs w:val="28"/>
        </w:rPr>
      </w:pPr>
      <w:r>
        <w:rPr>
          <w:rFonts w:ascii="Times New Roman" w:eastAsia="仿宋_GB2312" w:hAnsi="Times New Roman"/>
          <w:color w:val="000000" w:themeColor="text1"/>
          <w:sz w:val="28"/>
          <w:szCs w:val="28"/>
        </w:rPr>
        <w:t>本赛项设置网络理论测试、网络建设与调试、服务搭建与运维三个模块，竞赛内容包括：职业规范与素养、网络布线与施工、网络设备配置与调试、安全策略配置、网络安全防护和应急响应、云平台网络连接、</w:t>
      </w:r>
      <w:r>
        <w:rPr>
          <w:rFonts w:ascii="Times New Roman" w:eastAsia="仿宋_GB2312" w:hAnsi="Times New Roman"/>
          <w:color w:val="000000" w:themeColor="text1"/>
          <w:sz w:val="28"/>
          <w:szCs w:val="28"/>
        </w:rPr>
        <w:t>X86</w:t>
      </w:r>
      <w:r>
        <w:rPr>
          <w:rFonts w:ascii="Times New Roman" w:eastAsia="仿宋_GB2312" w:hAnsi="Times New Roman"/>
          <w:color w:val="000000" w:themeColor="text1"/>
          <w:sz w:val="28"/>
          <w:szCs w:val="28"/>
        </w:rPr>
        <w:t>与</w:t>
      </w:r>
      <w:r>
        <w:rPr>
          <w:rFonts w:ascii="Times New Roman" w:eastAsia="仿宋_GB2312" w:hAnsi="Times New Roman"/>
          <w:color w:val="000000" w:themeColor="text1"/>
          <w:sz w:val="28"/>
          <w:szCs w:val="28"/>
        </w:rPr>
        <w:t>ARM</w:t>
      </w:r>
      <w:r>
        <w:rPr>
          <w:rFonts w:ascii="Times New Roman" w:eastAsia="仿宋_GB2312" w:hAnsi="Times New Roman"/>
          <w:color w:val="000000" w:themeColor="text1"/>
          <w:sz w:val="28"/>
          <w:szCs w:val="28"/>
        </w:rPr>
        <w:t>架构计算机操作系统安装与管理、</w:t>
      </w:r>
      <w:r>
        <w:rPr>
          <w:rFonts w:ascii="Times New Roman" w:eastAsia="仿宋_GB2312" w:hAnsi="Times New Roman"/>
          <w:color w:val="000000" w:themeColor="text1"/>
          <w:sz w:val="28"/>
          <w:szCs w:val="28"/>
        </w:rPr>
        <w:t>Windows</w:t>
      </w:r>
      <w:r>
        <w:rPr>
          <w:rFonts w:ascii="Times New Roman" w:eastAsia="仿宋_GB2312" w:hAnsi="Times New Roman"/>
          <w:color w:val="000000" w:themeColor="text1"/>
          <w:sz w:val="28"/>
          <w:szCs w:val="28"/>
        </w:rPr>
        <w:t>与</w:t>
      </w:r>
      <w:r>
        <w:rPr>
          <w:rFonts w:ascii="Times New Roman" w:eastAsia="仿宋_GB2312" w:hAnsi="Times New Roman"/>
          <w:color w:val="000000" w:themeColor="text1"/>
          <w:sz w:val="28"/>
          <w:szCs w:val="28"/>
        </w:rPr>
        <w:t>Linux</w:t>
      </w:r>
      <w:r>
        <w:rPr>
          <w:rFonts w:ascii="Times New Roman" w:eastAsia="仿宋_GB2312" w:hAnsi="Times New Roman"/>
          <w:color w:val="000000" w:themeColor="text1"/>
          <w:sz w:val="28"/>
          <w:szCs w:val="28"/>
        </w:rPr>
        <w:t>服务配置、网络运维等内容。各模块有机结合，比赛过程中，要求两名参赛选手按照题目独立完成理论测试，合理分工，安排工作流程、合作完成模块二和模块三等有关网络建设与运维职业典型工作任务，检验选手专业核心能力与职业综合能力。</w:t>
      </w:r>
    </w:p>
    <w:p w:rsidR="00A81FC1" w:rsidRDefault="00A81FC1" w:rsidP="00A81FC1">
      <w:pPr>
        <w:ind w:firstLine="562"/>
        <w:outlineLvl w:val="1"/>
        <w:rPr>
          <w:rFonts w:ascii="Times New Roman" w:eastAsia="楷体" w:hAnsi="Times New Roman"/>
          <w:b/>
          <w:bCs/>
          <w:color w:val="000000" w:themeColor="text1"/>
          <w:sz w:val="28"/>
          <w:szCs w:val="28"/>
        </w:rPr>
      </w:pPr>
      <w:bookmarkStart w:id="106" w:name="_Toc146013346"/>
      <w:r>
        <w:rPr>
          <w:rFonts w:ascii="Times New Roman" w:eastAsia="楷体" w:hAnsi="Times New Roman"/>
          <w:b/>
          <w:bCs/>
          <w:color w:val="000000" w:themeColor="text1"/>
          <w:sz w:val="28"/>
          <w:szCs w:val="28"/>
        </w:rPr>
        <w:t>（二）重点考查技能</w:t>
      </w:r>
      <w:bookmarkEnd w:id="106"/>
    </w:p>
    <w:p w:rsidR="00A81FC1" w:rsidRDefault="00A81FC1" w:rsidP="00A81FC1">
      <w:pPr>
        <w:ind w:firstLine="560"/>
        <w:rPr>
          <w:rFonts w:ascii="Times New Roman" w:eastAsia="仿宋_GB2312" w:hAnsi="Times New Roman"/>
          <w:color w:val="000000" w:themeColor="text1"/>
          <w:sz w:val="28"/>
          <w:szCs w:val="28"/>
        </w:rPr>
      </w:pPr>
      <w:r>
        <w:rPr>
          <w:rFonts w:ascii="Times New Roman" w:eastAsia="仿宋_GB2312" w:hAnsi="Times New Roman"/>
          <w:color w:val="000000" w:themeColor="text1"/>
          <w:sz w:val="28"/>
          <w:szCs w:val="28"/>
        </w:rPr>
        <w:lastRenderedPageBreak/>
        <w:t>重点考查参赛选手的网络理论的掌握以及灵活运用的实战能力，具体包括：</w:t>
      </w:r>
    </w:p>
    <w:p w:rsidR="00A81FC1" w:rsidRDefault="00A81FC1" w:rsidP="00A81FC1">
      <w:pPr>
        <w:ind w:firstLine="560"/>
        <w:rPr>
          <w:rFonts w:ascii="Times New Roman" w:eastAsia="仿宋_GB2312" w:hAnsi="Times New Roman"/>
          <w:color w:val="000000" w:themeColor="text1"/>
          <w:sz w:val="28"/>
          <w:szCs w:val="28"/>
        </w:rPr>
      </w:pPr>
      <w:r>
        <w:rPr>
          <w:rFonts w:ascii="Times New Roman" w:eastAsia="仿宋_GB2312" w:hAnsi="Times New Roman"/>
          <w:color w:val="000000" w:themeColor="text1"/>
          <w:sz w:val="28"/>
          <w:szCs w:val="28"/>
        </w:rPr>
        <w:t>1</w:t>
      </w:r>
      <w:r>
        <w:rPr>
          <w:rFonts w:ascii="Times New Roman" w:eastAsia="仿宋_GB2312" w:hAnsi="Times New Roman"/>
          <w:color w:val="000000" w:themeColor="text1"/>
          <w:sz w:val="28"/>
          <w:szCs w:val="28"/>
        </w:rPr>
        <w:t>．能够全面正确理解网络基本知识理论，考查选手的专业可持续发展能力。</w:t>
      </w:r>
    </w:p>
    <w:p w:rsidR="00A81FC1" w:rsidRDefault="00A81FC1" w:rsidP="00A81FC1">
      <w:pPr>
        <w:ind w:firstLine="560"/>
        <w:rPr>
          <w:rFonts w:ascii="Times New Roman" w:eastAsia="仿宋_GB2312" w:hAnsi="Times New Roman"/>
          <w:color w:val="000000" w:themeColor="text1"/>
          <w:sz w:val="28"/>
          <w:szCs w:val="28"/>
        </w:rPr>
      </w:pPr>
      <w:r>
        <w:rPr>
          <w:rFonts w:ascii="Times New Roman" w:eastAsia="仿宋_GB2312" w:hAnsi="Times New Roman"/>
          <w:color w:val="000000" w:themeColor="text1"/>
          <w:sz w:val="28"/>
          <w:szCs w:val="28"/>
        </w:rPr>
        <w:t>2</w:t>
      </w:r>
      <w:r>
        <w:rPr>
          <w:rFonts w:ascii="Times New Roman" w:eastAsia="仿宋_GB2312" w:hAnsi="Times New Roman"/>
          <w:color w:val="000000" w:themeColor="text1"/>
          <w:sz w:val="28"/>
          <w:szCs w:val="28"/>
        </w:rPr>
        <w:t>．能够根据提供的竞赛要求，读懂文档需求，理解业务架构，实现项目应用，检验网络实施规划统筹的综合规划能力。</w:t>
      </w:r>
    </w:p>
    <w:p w:rsidR="00A81FC1" w:rsidRDefault="00A81FC1" w:rsidP="00A81FC1">
      <w:pPr>
        <w:ind w:firstLine="560"/>
        <w:rPr>
          <w:rFonts w:ascii="Times New Roman" w:eastAsia="仿宋_GB2312" w:hAnsi="Times New Roman"/>
          <w:color w:val="000000" w:themeColor="text1"/>
          <w:sz w:val="28"/>
          <w:szCs w:val="28"/>
        </w:rPr>
      </w:pPr>
      <w:r>
        <w:rPr>
          <w:rFonts w:ascii="Times New Roman" w:eastAsia="仿宋_GB2312" w:hAnsi="Times New Roman"/>
          <w:color w:val="000000" w:themeColor="text1"/>
          <w:sz w:val="28"/>
          <w:szCs w:val="28"/>
        </w:rPr>
        <w:t>3</w:t>
      </w:r>
      <w:r>
        <w:rPr>
          <w:rFonts w:ascii="Times New Roman" w:eastAsia="仿宋_GB2312" w:hAnsi="Times New Roman"/>
          <w:color w:val="000000" w:themeColor="text1"/>
          <w:sz w:val="28"/>
          <w:szCs w:val="28"/>
        </w:rPr>
        <w:t>．能够完成线缆制作、合理划分网络地址，配置路由器、交换机、无线控制器、无线</w:t>
      </w:r>
      <w:r>
        <w:rPr>
          <w:rFonts w:ascii="Times New Roman" w:eastAsia="仿宋_GB2312" w:hAnsi="Times New Roman"/>
          <w:color w:val="000000" w:themeColor="text1"/>
          <w:sz w:val="28"/>
          <w:szCs w:val="28"/>
        </w:rPr>
        <w:t>AP</w:t>
      </w:r>
      <w:r>
        <w:rPr>
          <w:rFonts w:ascii="Times New Roman" w:eastAsia="仿宋_GB2312" w:hAnsi="Times New Roman"/>
          <w:color w:val="000000" w:themeColor="text1"/>
          <w:sz w:val="28"/>
          <w:szCs w:val="28"/>
        </w:rPr>
        <w:t>和防火墙等网络设备，实现网络的正常运行，考核综合布线和设备安装调试专业实践能力。</w:t>
      </w:r>
    </w:p>
    <w:p w:rsidR="00A81FC1" w:rsidRDefault="00A81FC1" w:rsidP="00A81FC1">
      <w:pPr>
        <w:ind w:firstLine="560"/>
        <w:rPr>
          <w:rFonts w:ascii="Times New Roman" w:eastAsia="仿宋_GB2312" w:hAnsi="Times New Roman"/>
          <w:color w:val="000000" w:themeColor="text1"/>
          <w:sz w:val="28"/>
          <w:szCs w:val="28"/>
        </w:rPr>
      </w:pPr>
      <w:r>
        <w:rPr>
          <w:rFonts w:ascii="Times New Roman" w:eastAsia="仿宋_GB2312" w:hAnsi="Times New Roman"/>
          <w:color w:val="000000" w:themeColor="text1"/>
          <w:sz w:val="28"/>
          <w:szCs w:val="28"/>
        </w:rPr>
        <w:t>4</w:t>
      </w:r>
      <w:r>
        <w:rPr>
          <w:rFonts w:ascii="Times New Roman" w:eastAsia="仿宋_GB2312" w:hAnsi="Times New Roman"/>
          <w:color w:val="000000" w:themeColor="text1"/>
          <w:sz w:val="28"/>
          <w:szCs w:val="28"/>
        </w:rPr>
        <w:t>．能够根据业务需求和应用环境，安装部署各类服务器、数据库、存储等相关服务；并根据网络业务需求配置各种策略，以达到网络互联互通，实现云平台和网络资源适应业务需求，考核多样化环境下系统部署和数据库应用的专业实践能力。</w:t>
      </w:r>
    </w:p>
    <w:p w:rsidR="00A81FC1" w:rsidRDefault="00A81FC1" w:rsidP="00A81FC1">
      <w:pPr>
        <w:ind w:firstLine="560"/>
        <w:rPr>
          <w:rFonts w:ascii="Times New Roman" w:eastAsia="仿宋_GB2312" w:hAnsi="Times New Roman"/>
          <w:color w:val="000000" w:themeColor="text1"/>
          <w:sz w:val="28"/>
          <w:szCs w:val="28"/>
        </w:rPr>
      </w:pPr>
      <w:r>
        <w:rPr>
          <w:rFonts w:ascii="Times New Roman" w:eastAsia="仿宋_GB2312" w:hAnsi="Times New Roman"/>
          <w:color w:val="000000" w:themeColor="text1"/>
          <w:sz w:val="28"/>
          <w:szCs w:val="28"/>
        </w:rPr>
        <w:t>5</w:t>
      </w:r>
      <w:r>
        <w:rPr>
          <w:rFonts w:ascii="Times New Roman" w:eastAsia="仿宋_GB2312" w:hAnsi="Times New Roman"/>
          <w:color w:val="000000" w:themeColor="text1"/>
          <w:sz w:val="28"/>
          <w:szCs w:val="28"/>
        </w:rPr>
        <w:t>．能够预判网络运行中所面临的安全威胁，防范并解决网络恶意攻击行为；考查选手防御不良信息及病毒、构建和维护绿色网络的专业实战能力。</w:t>
      </w:r>
    </w:p>
    <w:p w:rsidR="00B115E7" w:rsidRDefault="00A81FC1" w:rsidP="008F5DE9">
      <w:pPr>
        <w:ind w:firstLine="560"/>
      </w:pPr>
      <w:r>
        <w:rPr>
          <w:rFonts w:ascii="Times New Roman" w:eastAsia="仿宋_GB2312" w:hAnsi="Times New Roman"/>
          <w:color w:val="000000" w:themeColor="text1"/>
          <w:sz w:val="28"/>
          <w:szCs w:val="28"/>
        </w:rPr>
        <w:t>6</w:t>
      </w:r>
      <w:r>
        <w:rPr>
          <w:rFonts w:ascii="Times New Roman" w:eastAsia="仿宋_GB2312" w:hAnsi="Times New Roman"/>
          <w:color w:val="000000" w:themeColor="text1"/>
          <w:sz w:val="28"/>
          <w:szCs w:val="28"/>
        </w:rPr>
        <w:t>．能够通过竞赛前发布的竞赛设备列表、配套技术文档、赛项规程和公开赛题等信息，分析网络架构、查找技术资料；能够根据临场</w:t>
      </w:r>
      <w:r>
        <w:rPr>
          <w:rFonts w:ascii="Times New Roman" w:eastAsia="仿宋_GB2312" w:hAnsi="Times New Roman"/>
          <w:color w:val="000000" w:themeColor="text1"/>
          <w:sz w:val="28"/>
          <w:szCs w:val="28"/>
        </w:rPr>
        <w:t>30%</w:t>
      </w:r>
      <w:r>
        <w:rPr>
          <w:rFonts w:ascii="Times New Roman" w:eastAsia="仿宋_GB2312" w:hAnsi="Times New Roman"/>
          <w:color w:val="000000" w:themeColor="text1"/>
          <w:sz w:val="28"/>
          <w:szCs w:val="28"/>
        </w:rPr>
        <w:t>竞赛要求变化，结合技术原理，参考设备技术文档进行现场任务解决，检验了参赛团队整体的文档理解、项目执行、故障解决、网络运维等各项综合专业能力。</w:t>
      </w:r>
      <w:bookmarkStart w:id="107" w:name="_GoBack"/>
      <w:bookmarkEnd w:id="107"/>
    </w:p>
    <w:sectPr w:rsidR="00B115E7" w:rsidSect="00B115E7">
      <w:headerReference w:type="default" r:id="rId28"/>
      <w:footerReference w:type="default" r:id="rId2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6120" w:rsidRDefault="00576120">
      <w:pPr>
        <w:spacing w:line="240" w:lineRule="auto"/>
        <w:ind w:firstLine="480"/>
      </w:pPr>
      <w:r>
        <w:separator/>
      </w:r>
    </w:p>
  </w:endnote>
  <w:endnote w:type="continuationSeparator" w:id="0">
    <w:p w:rsidR="00576120" w:rsidRDefault="00576120">
      <w:pPr>
        <w:spacing w:line="240" w:lineRule="auto"/>
        <w:ind w:firstLine="480"/>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Arial Narrow">
    <w:altName w:val="Arial"/>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5F" w:usb2="00000000" w:usb3="00000000" w:csb0="0000019F" w:csb1="00000000"/>
  </w:font>
  <w:font w:name="Calibri">
    <w:panose1 w:val="020F0502020204030204"/>
    <w:charset w:val="00"/>
    <w:family w:val="swiss"/>
    <w:pitch w:val="variable"/>
    <w:sig w:usb0="E10002FF" w:usb1="4000ACFF" w:usb2="00000009" w:usb3="00000000" w:csb0="0000019F" w:csb1="00000000"/>
  </w:font>
  <w:font w:name="Calibri Light">
    <w:altName w:val="Arial Unicode MS"/>
    <w:charset w:val="00"/>
    <w:family w:val="swiss"/>
    <w:pitch w:val="default"/>
    <w:sig w:usb0="00000000" w:usb1="C000247B" w:usb2="00000009" w:usb3="00000000" w:csb0="200001FF" w:csb1="00000000"/>
  </w:font>
  <w:font w:name="仿宋">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仿宋_GB2312">
    <w:altName w:val="仿宋"/>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Microsoft YaHei UI">
    <w:charset w:val="86"/>
    <w:family w:val="swiss"/>
    <w:pitch w:val="default"/>
    <w:sig w:usb0="80000287" w:usb1="2ACF3C50" w:usb2="00000016" w:usb3="00000000" w:csb0="0004001F" w:csb1="00000000"/>
  </w:font>
  <w:font w:name="PMingLiU">
    <w:altName w:val="新細明體"/>
    <w:panose1 w:val="02020500000000000000"/>
    <w:charset w:val="88"/>
    <w:family w:val="roman"/>
    <w:pitch w:val="variable"/>
    <w:sig w:usb0="A00002FF" w:usb1="28CFFCFA" w:usb2="00000016" w:usb3="00000000" w:csb0="00100001" w:csb1="00000000"/>
  </w:font>
  <w:font w:name="华文细黑">
    <w:altName w:val="微软雅黑"/>
    <w:panose1 w:val="02010600040101010101"/>
    <w:charset w:val="86"/>
    <w:family w:val="auto"/>
    <w:pitch w:val="variable"/>
    <w:sig w:usb0="00000287" w:usb1="080F0000" w:usb2="00000010" w:usb3="00000000" w:csb0="0004009F" w:csb1="00000000"/>
  </w:font>
  <w:font w:name="Futura Bk">
    <w:altName w:val="Segoe UI"/>
    <w:charset w:val="B1"/>
    <w:family w:val="swiss"/>
    <w:pitch w:val="default"/>
    <w:sig w:usb0="00000000" w:usb1="00000000" w:usb2="00000000" w:usb3="00000000" w:csb0="000001FB" w:csb1="00000000"/>
  </w:font>
  <w:font w:name="方正小标宋简体">
    <w:altName w:val="黑体"/>
    <w:panose1 w:val="02010601030101010101"/>
    <w:charset w:val="86"/>
    <w:family w:val="auto"/>
    <w:pitch w:val="variable"/>
    <w:sig w:usb0="00000001" w:usb1="080E0000" w:usb2="00000010" w:usb3="00000000" w:csb0="00040000" w:csb1="00000000"/>
  </w:font>
  <w:font w:name="隶书">
    <w:altName w:val="微软雅黑"/>
    <w:panose1 w:val="0201050906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0479" w:rsidRDefault="00050479" w:rsidP="00050479">
    <w:pPr>
      <w:pStyle w:val="aff6"/>
      <w:ind w:firstLine="48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0479" w:rsidRDefault="00050479">
    <w:pPr>
      <w:pStyle w:val="ad"/>
      <w:ind w:right="360" w:firstLine="360"/>
    </w:pPr>
    <w:r>
      <w:pict>
        <v:shapetype id="_x0000_t202" coordsize="21600,21600" o:spt="202" path="m,l,21600r21600,l21600,xe">
          <v:stroke joinstyle="miter"/>
          <v:path gradientshapeok="t" o:connecttype="rect"/>
        </v:shapetype>
        <v:shape id="_x0000_s1026" type="#_x0000_t202" style="position:absolute;left:0;text-align:left;margin-left:0;margin-top:0;width:2in;height:2in;z-index:251659264;mso-wrap-style:none;mso-position-horizontal:center;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filled="f" stroked="f" strokeweight=".5pt">
          <v:textbox style="mso-fit-shape-to-text:t" inset="0,0,0,0">
            <w:txbxContent>
              <w:p w:rsidR="00050479" w:rsidRDefault="00050479" w:rsidP="00050479">
                <w:pPr>
                  <w:pStyle w:val="ad"/>
                  <w:ind w:firstLine="360"/>
                </w:pPr>
                <w:fldSimple w:instr=" PAGE  \* MERGEFORMAT ">
                  <w:r w:rsidR="008F5DE9">
                    <w:rPr>
                      <w:noProof/>
                    </w:rPr>
                    <w:t>63</w:t>
                  </w:r>
                </w:fldSimple>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6120" w:rsidRDefault="00576120">
      <w:pPr>
        <w:ind w:firstLine="480"/>
      </w:pPr>
      <w:r>
        <w:separator/>
      </w:r>
    </w:p>
  </w:footnote>
  <w:footnote w:type="continuationSeparator" w:id="0">
    <w:p w:rsidR="00576120" w:rsidRDefault="00576120">
      <w:pPr>
        <w:ind w:firstLine="48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0479" w:rsidRDefault="00050479">
    <w:pPr>
      <w:pStyle w:val="aff5"/>
      <w:spacing w:after="120"/>
      <w:ind w:firstLine="48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0479" w:rsidRDefault="00050479">
    <w:pPr>
      <w:pStyle w:val="ae"/>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0572AEA"/>
    <w:multiLevelType w:val="singleLevel"/>
    <w:tmpl w:val="B0572AEA"/>
    <w:lvl w:ilvl="0">
      <w:start w:val="1"/>
      <w:numFmt w:val="bullet"/>
      <w:lvlText w:val=""/>
      <w:lvlJc w:val="left"/>
      <w:pPr>
        <w:ind w:left="420" w:hanging="420"/>
      </w:pPr>
      <w:rPr>
        <w:rFonts w:ascii="Wingdings" w:hAnsi="Wingdings" w:hint="default"/>
      </w:rPr>
    </w:lvl>
  </w:abstractNum>
  <w:abstractNum w:abstractNumId="1">
    <w:nsid w:val="FFFFFF88"/>
    <w:multiLevelType w:val="singleLevel"/>
    <w:tmpl w:val="FFFFFF88"/>
    <w:lvl w:ilvl="0">
      <w:start w:val="1"/>
      <w:numFmt w:val="decimal"/>
      <w:pStyle w:val="a"/>
      <w:lvlText w:val="%1."/>
      <w:lvlJc w:val="left"/>
      <w:pPr>
        <w:tabs>
          <w:tab w:val="left" w:pos="360"/>
        </w:tabs>
        <w:ind w:left="360" w:hangingChars="200" w:hanging="360"/>
      </w:pPr>
    </w:lvl>
  </w:abstractNum>
  <w:abstractNum w:abstractNumId="2">
    <w:nsid w:val="0000001A"/>
    <w:multiLevelType w:val="multilevel"/>
    <w:tmpl w:val="0000001A"/>
    <w:lvl w:ilvl="0">
      <w:start w:val="1"/>
      <w:numFmt w:val="decimal"/>
      <w:lvlText w:val="%1"/>
      <w:lvlJc w:val="left"/>
      <w:pPr>
        <w:tabs>
          <w:tab w:val="left" w:pos="0"/>
        </w:tabs>
        <w:ind w:left="0" w:firstLine="680"/>
      </w:pPr>
      <w:rPr>
        <w:rFonts w:hint="eastAsia"/>
      </w:rPr>
    </w:lvl>
    <w:lvl w:ilvl="1">
      <w:start w:val="1"/>
      <w:numFmt w:val="decimal"/>
      <w:pStyle w:val="2u"/>
      <w:lvlText w:val="3.%2"/>
      <w:lvlJc w:val="left"/>
      <w:pPr>
        <w:tabs>
          <w:tab w:val="left" w:pos="1256"/>
        </w:tabs>
        <w:ind w:left="1256" w:hanging="576"/>
      </w:pPr>
      <w:rPr>
        <w:rFonts w:hint="eastAsia"/>
      </w:rPr>
    </w:lvl>
    <w:lvl w:ilvl="2">
      <w:start w:val="1"/>
      <w:numFmt w:val="decimal"/>
      <w:lvlText w:val="%1.5.%3"/>
      <w:lvlJc w:val="left"/>
      <w:pPr>
        <w:tabs>
          <w:tab w:val="left" w:pos="1140"/>
        </w:tabs>
        <w:ind w:left="1140" w:hanging="720"/>
      </w:pPr>
      <w:rPr>
        <w:rFonts w:hint="eastAsia"/>
      </w:rPr>
    </w:lvl>
    <w:lvl w:ilvl="3">
      <w:start w:val="1"/>
      <w:numFmt w:val="decimal"/>
      <w:lvlText w:val="%1.%2.%3.%4"/>
      <w:lvlJc w:val="left"/>
      <w:pPr>
        <w:tabs>
          <w:tab w:val="left" w:pos="1544"/>
        </w:tabs>
        <w:ind w:left="1544" w:hanging="864"/>
      </w:pPr>
      <w:rPr>
        <w:rFonts w:hint="eastAsia"/>
      </w:rPr>
    </w:lvl>
    <w:lvl w:ilvl="4">
      <w:start w:val="1"/>
      <w:numFmt w:val="decimal"/>
      <w:lvlText w:val="%1.%2.%3.%4.%5"/>
      <w:lvlJc w:val="left"/>
      <w:pPr>
        <w:tabs>
          <w:tab w:val="left" w:pos="1688"/>
        </w:tabs>
        <w:ind w:left="1688" w:hanging="1008"/>
      </w:pPr>
      <w:rPr>
        <w:rFonts w:hint="eastAsia"/>
      </w:rPr>
    </w:lvl>
    <w:lvl w:ilvl="5">
      <w:start w:val="1"/>
      <w:numFmt w:val="decimal"/>
      <w:lvlText w:val="%1.%2.%3.%4.%5.%6"/>
      <w:lvlJc w:val="left"/>
      <w:pPr>
        <w:tabs>
          <w:tab w:val="left" w:pos="1832"/>
        </w:tabs>
        <w:ind w:left="1832" w:hanging="1152"/>
      </w:pPr>
      <w:rPr>
        <w:rFonts w:hint="eastAsia"/>
      </w:rPr>
    </w:lvl>
    <w:lvl w:ilvl="6">
      <w:start w:val="1"/>
      <w:numFmt w:val="decimal"/>
      <w:lvlText w:val="%1.%2.%3.%4.%5.%6.%7"/>
      <w:lvlJc w:val="left"/>
      <w:pPr>
        <w:tabs>
          <w:tab w:val="left" w:pos="1976"/>
        </w:tabs>
        <w:ind w:left="1976" w:hanging="1296"/>
      </w:pPr>
      <w:rPr>
        <w:rFonts w:hint="eastAsia"/>
      </w:rPr>
    </w:lvl>
    <w:lvl w:ilvl="7">
      <w:start w:val="1"/>
      <w:numFmt w:val="decimal"/>
      <w:lvlText w:val="%1.%2.%3.%4.%5.%6.%7.%8"/>
      <w:lvlJc w:val="left"/>
      <w:pPr>
        <w:tabs>
          <w:tab w:val="left" w:pos="2120"/>
        </w:tabs>
        <w:ind w:left="2120" w:hanging="1440"/>
      </w:pPr>
      <w:rPr>
        <w:rFonts w:hint="eastAsia"/>
      </w:rPr>
    </w:lvl>
    <w:lvl w:ilvl="8">
      <w:start w:val="1"/>
      <w:numFmt w:val="decimal"/>
      <w:lvlText w:val="%1.%2.%3.%4.%5.%6.%7.%8.%9"/>
      <w:lvlJc w:val="left"/>
      <w:pPr>
        <w:tabs>
          <w:tab w:val="left" w:pos="2264"/>
        </w:tabs>
        <w:ind w:left="2264" w:hanging="1584"/>
      </w:pPr>
      <w:rPr>
        <w:rFonts w:hint="eastAsia"/>
      </w:rPr>
    </w:lvl>
  </w:abstractNum>
  <w:abstractNum w:abstractNumId="3">
    <w:nsid w:val="001D0DBF"/>
    <w:multiLevelType w:val="multilevel"/>
    <w:tmpl w:val="001D0DBF"/>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4">
    <w:nsid w:val="00572D96"/>
    <w:multiLevelType w:val="multilevel"/>
    <w:tmpl w:val="00572D96"/>
    <w:lvl w:ilvl="0">
      <w:start w:val="1"/>
      <w:numFmt w:val="decimal"/>
      <w:lvlText w:val="%1."/>
      <w:lvlJc w:val="left"/>
      <w:pPr>
        <w:ind w:left="680" w:hanging="56"/>
      </w:pPr>
      <w:rPr>
        <w:rFonts w:hint="eastAsia"/>
      </w:rPr>
    </w:lvl>
    <w:lvl w:ilvl="1">
      <w:start w:val="1"/>
      <w:numFmt w:val="lowerLetter"/>
      <w:lvlText w:val="%2)"/>
      <w:lvlJc w:val="left"/>
      <w:pPr>
        <w:ind w:left="2600" w:hanging="420"/>
      </w:pPr>
    </w:lvl>
    <w:lvl w:ilvl="2">
      <w:start w:val="1"/>
      <w:numFmt w:val="lowerRoman"/>
      <w:lvlText w:val="%3."/>
      <w:lvlJc w:val="right"/>
      <w:pPr>
        <w:ind w:left="3020" w:hanging="420"/>
      </w:pPr>
    </w:lvl>
    <w:lvl w:ilvl="3">
      <w:start w:val="1"/>
      <w:numFmt w:val="decimal"/>
      <w:lvlText w:val="%4."/>
      <w:lvlJc w:val="left"/>
      <w:pPr>
        <w:ind w:left="3440" w:hanging="420"/>
      </w:pPr>
    </w:lvl>
    <w:lvl w:ilvl="4">
      <w:start w:val="1"/>
      <w:numFmt w:val="lowerLetter"/>
      <w:lvlText w:val="%5)"/>
      <w:lvlJc w:val="left"/>
      <w:pPr>
        <w:ind w:left="3860" w:hanging="420"/>
      </w:pPr>
    </w:lvl>
    <w:lvl w:ilvl="5">
      <w:start w:val="1"/>
      <w:numFmt w:val="lowerRoman"/>
      <w:lvlText w:val="%6."/>
      <w:lvlJc w:val="right"/>
      <w:pPr>
        <w:ind w:left="4280" w:hanging="420"/>
      </w:pPr>
    </w:lvl>
    <w:lvl w:ilvl="6">
      <w:start w:val="1"/>
      <w:numFmt w:val="decimal"/>
      <w:lvlText w:val="%7."/>
      <w:lvlJc w:val="left"/>
      <w:pPr>
        <w:ind w:left="4700" w:hanging="420"/>
      </w:pPr>
    </w:lvl>
    <w:lvl w:ilvl="7">
      <w:start w:val="1"/>
      <w:numFmt w:val="lowerLetter"/>
      <w:lvlText w:val="%8)"/>
      <w:lvlJc w:val="left"/>
      <w:pPr>
        <w:ind w:left="5120" w:hanging="420"/>
      </w:pPr>
    </w:lvl>
    <w:lvl w:ilvl="8">
      <w:start w:val="1"/>
      <w:numFmt w:val="lowerRoman"/>
      <w:lvlText w:val="%9."/>
      <w:lvlJc w:val="right"/>
      <w:pPr>
        <w:ind w:left="5540" w:hanging="420"/>
      </w:pPr>
    </w:lvl>
  </w:abstractNum>
  <w:abstractNum w:abstractNumId="5">
    <w:nsid w:val="06BA4B2D"/>
    <w:multiLevelType w:val="multilevel"/>
    <w:tmpl w:val="06BA4B2D"/>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6">
    <w:nsid w:val="08A54EE1"/>
    <w:multiLevelType w:val="multilevel"/>
    <w:tmpl w:val="08A54EE1"/>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
    <w:nsid w:val="09BA4CEF"/>
    <w:multiLevelType w:val="multilevel"/>
    <w:tmpl w:val="09BA4CEF"/>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8">
    <w:nsid w:val="0AAA44A0"/>
    <w:multiLevelType w:val="multilevel"/>
    <w:tmpl w:val="0AAA44A0"/>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9">
    <w:nsid w:val="10BC33C4"/>
    <w:multiLevelType w:val="multilevel"/>
    <w:tmpl w:val="10BC33C4"/>
    <w:lvl w:ilvl="0">
      <w:start w:val="1"/>
      <w:numFmt w:val="bullet"/>
      <w:lvlText w:val=""/>
      <w:lvlJc w:val="left"/>
      <w:pPr>
        <w:ind w:left="980" w:hanging="420"/>
      </w:pPr>
      <w:rPr>
        <w:rFonts w:ascii="Wingdings" w:hAnsi="Wingdings" w:hint="default"/>
      </w:rPr>
    </w:lvl>
    <w:lvl w:ilvl="1">
      <w:start w:val="1"/>
      <w:numFmt w:val="bullet"/>
      <w:lvlText w:val=""/>
      <w:lvlJc w:val="left"/>
      <w:pPr>
        <w:ind w:left="1400" w:hanging="420"/>
      </w:pPr>
      <w:rPr>
        <w:rFonts w:ascii="Wingdings" w:hAnsi="Wingdings" w:hint="default"/>
      </w:rPr>
    </w:lvl>
    <w:lvl w:ilvl="2">
      <w:start w:val="1"/>
      <w:numFmt w:val="bullet"/>
      <w:lvlText w:val=""/>
      <w:lvlJc w:val="left"/>
      <w:pPr>
        <w:ind w:left="1820" w:hanging="420"/>
      </w:pPr>
      <w:rPr>
        <w:rFonts w:ascii="Wingdings" w:hAnsi="Wingdings" w:hint="default"/>
      </w:rPr>
    </w:lvl>
    <w:lvl w:ilvl="3">
      <w:start w:val="1"/>
      <w:numFmt w:val="bullet"/>
      <w:lvlText w:val=""/>
      <w:lvlJc w:val="left"/>
      <w:pPr>
        <w:ind w:left="2240" w:hanging="420"/>
      </w:pPr>
      <w:rPr>
        <w:rFonts w:ascii="Wingdings" w:hAnsi="Wingdings" w:hint="default"/>
      </w:rPr>
    </w:lvl>
    <w:lvl w:ilvl="4">
      <w:start w:val="1"/>
      <w:numFmt w:val="bullet"/>
      <w:lvlText w:val=""/>
      <w:lvlJc w:val="left"/>
      <w:pPr>
        <w:ind w:left="2660" w:hanging="420"/>
      </w:pPr>
      <w:rPr>
        <w:rFonts w:ascii="Wingdings" w:hAnsi="Wingdings" w:hint="default"/>
      </w:rPr>
    </w:lvl>
    <w:lvl w:ilvl="5">
      <w:start w:val="1"/>
      <w:numFmt w:val="bullet"/>
      <w:lvlText w:val=""/>
      <w:lvlJc w:val="left"/>
      <w:pPr>
        <w:ind w:left="3080" w:hanging="420"/>
      </w:pPr>
      <w:rPr>
        <w:rFonts w:ascii="Wingdings" w:hAnsi="Wingdings" w:hint="default"/>
      </w:rPr>
    </w:lvl>
    <w:lvl w:ilvl="6">
      <w:start w:val="1"/>
      <w:numFmt w:val="bullet"/>
      <w:lvlText w:val=""/>
      <w:lvlJc w:val="left"/>
      <w:pPr>
        <w:ind w:left="3500" w:hanging="420"/>
      </w:pPr>
      <w:rPr>
        <w:rFonts w:ascii="Wingdings" w:hAnsi="Wingdings" w:hint="default"/>
      </w:rPr>
    </w:lvl>
    <w:lvl w:ilvl="7">
      <w:start w:val="1"/>
      <w:numFmt w:val="bullet"/>
      <w:lvlText w:val=""/>
      <w:lvlJc w:val="left"/>
      <w:pPr>
        <w:ind w:left="3920" w:hanging="420"/>
      </w:pPr>
      <w:rPr>
        <w:rFonts w:ascii="Wingdings" w:hAnsi="Wingdings" w:hint="default"/>
      </w:rPr>
    </w:lvl>
    <w:lvl w:ilvl="8">
      <w:start w:val="1"/>
      <w:numFmt w:val="bullet"/>
      <w:lvlText w:val=""/>
      <w:lvlJc w:val="left"/>
      <w:pPr>
        <w:ind w:left="4340" w:hanging="420"/>
      </w:pPr>
      <w:rPr>
        <w:rFonts w:ascii="Wingdings" w:hAnsi="Wingdings" w:hint="default"/>
      </w:rPr>
    </w:lvl>
  </w:abstractNum>
  <w:abstractNum w:abstractNumId="10">
    <w:nsid w:val="11180933"/>
    <w:multiLevelType w:val="multilevel"/>
    <w:tmpl w:val="11180933"/>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1">
    <w:nsid w:val="123E1A5D"/>
    <w:multiLevelType w:val="multilevel"/>
    <w:tmpl w:val="123E1A5D"/>
    <w:lvl w:ilvl="0">
      <w:start w:val="1"/>
      <w:numFmt w:val="bullet"/>
      <w:lvlText w:val=""/>
      <w:lvlJc w:val="left"/>
      <w:pPr>
        <w:ind w:left="440" w:hanging="440"/>
      </w:pPr>
      <w:rPr>
        <w:rFonts w:ascii="Wingdings" w:hAnsi="Wingdings"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12">
    <w:nsid w:val="147A3896"/>
    <w:multiLevelType w:val="multilevel"/>
    <w:tmpl w:val="147A3896"/>
    <w:lvl w:ilvl="0">
      <w:start w:val="1"/>
      <w:numFmt w:val="decimal"/>
      <w:lvlText w:val="%1."/>
      <w:lvlJc w:val="left"/>
      <w:pPr>
        <w:ind w:left="857" w:hanging="377"/>
      </w:pPr>
      <w:rPr>
        <w:rFonts w:ascii="宋体" w:eastAsia="宋体" w:hAnsi="宋体" w:cs="Times New Roman"/>
      </w:rPr>
    </w:lvl>
    <w:lvl w:ilvl="1">
      <w:start w:val="1"/>
      <w:numFmt w:val="decimal"/>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3">
    <w:nsid w:val="167D5D4A"/>
    <w:multiLevelType w:val="multilevel"/>
    <w:tmpl w:val="167D5D4A"/>
    <w:lvl w:ilvl="0">
      <w:start w:val="1"/>
      <w:numFmt w:val="bullet"/>
      <w:lvlText w:val=""/>
      <w:lvlJc w:val="left"/>
      <w:pPr>
        <w:ind w:left="920" w:hanging="440"/>
      </w:pPr>
      <w:rPr>
        <w:rFonts w:ascii="Wingdings" w:hAnsi="Wingdings" w:hint="default"/>
      </w:rPr>
    </w:lvl>
    <w:lvl w:ilvl="1">
      <w:start w:val="1"/>
      <w:numFmt w:val="bullet"/>
      <w:lvlText w:val=""/>
      <w:lvlJc w:val="left"/>
      <w:pPr>
        <w:ind w:left="1360" w:hanging="440"/>
      </w:pPr>
      <w:rPr>
        <w:rFonts w:ascii="Wingdings" w:hAnsi="Wingdings" w:hint="default"/>
      </w:rPr>
    </w:lvl>
    <w:lvl w:ilvl="2">
      <w:start w:val="1"/>
      <w:numFmt w:val="bullet"/>
      <w:lvlText w:val=""/>
      <w:lvlJc w:val="left"/>
      <w:pPr>
        <w:ind w:left="1800" w:hanging="440"/>
      </w:pPr>
      <w:rPr>
        <w:rFonts w:ascii="Wingdings" w:hAnsi="Wingdings" w:hint="default"/>
      </w:rPr>
    </w:lvl>
    <w:lvl w:ilvl="3">
      <w:start w:val="1"/>
      <w:numFmt w:val="bullet"/>
      <w:lvlText w:val=""/>
      <w:lvlJc w:val="left"/>
      <w:pPr>
        <w:ind w:left="2240" w:hanging="440"/>
      </w:pPr>
      <w:rPr>
        <w:rFonts w:ascii="Wingdings" w:hAnsi="Wingdings" w:hint="default"/>
      </w:rPr>
    </w:lvl>
    <w:lvl w:ilvl="4">
      <w:start w:val="1"/>
      <w:numFmt w:val="bullet"/>
      <w:lvlText w:val=""/>
      <w:lvlJc w:val="left"/>
      <w:pPr>
        <w:ind w:left="2680" w:hanging="440"/>
      </w:pPr>
      <w:rPr>
        <w:rFonts w:ascii="Wingdings" w:hAnsi="Wingdings" w:hint="default"/>
      </w:rPr>
    </w:lvl>
    <w:lvl w:ilvl="5">
      <w:start w:val="1"/>
      <w:numFmt w:val="bullet"/>
      <w:lvlText w:val=""/>
      <w:lvlJc w:val="left"/>
      <w:pPr>
        <w:ind w:left="3120" w:hanging="440"/>
      </w:pPr>
      <w:rPr>
        <w:rFonts w:ascii="Wingdings" w:hAnsi="Wingdings" w:hint="default"/>
      </w:rPr>
    </w:lvl>
    <w:lvl w:ilvl="6">
      <w:start w:val="1"/>
      <w:numFmt w:val="bullet"/>
      <w:lvlText w:val=""/>
      <w:lvlJc w:val="left"/>
      <w:pPr>
        <w:ind w:left="3560" w:hanging="440"/>
      </w:pPr>
      <w:rPr>
        <w:rFonts w:ascii="Wingdings" w:hAnsi="Wingdings" w:hint="default"/>
      </w:rPr>
    </w:lvl>
    <w:lvl w:ilvl="7">
      <w:start w:val="1"/>
      <w:numFmt w:val="bullet"/>
      <w:lvlText w:val=""/>
      <w:lvlJc w:val="left"/>
      <w:pPr>
        <w:ind w:left="4000" w:hanging="440"/>
      </w:pPr>
      <w:rPr>
        <w:rFonts w:ascii="Wingdings" w:hAnsi="Wingdings" w:hint="default"/>
      </w:rPr>
    </w:lvl>
    <w:lvl w:ilvl="8">
      <w:start w:val="1"/>
      <w:numFmt w:val="bullet"/>
      <w:lvlText w:val=""/>
      <w:lvlJc w:val="left"/>
      <w:pPr>
        <w:ind w:left="4440" w:hanging="440"/>
      </w:pPr>
      <w:rPr>
        <w:rFonts w:ascii="Wingdings" w:hAnsi="Wingdings" w:hint="default"/>
      </w:rPr>
    </w:lvl>
  </w:abstractNum>
  <w:abstractNum w:abstractNumId="14">
    <w:nsid w:val="19157CB9"/>
    <w:multiLevelType w:val="multilevel"/>
    <w:tmpl w:val="19157CB9"/>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nsid w:val="19C729EE"/>
    <w:multiLevelType w:val="multilevel"/>
    <w:tmpl w:val="19C729EE"/>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6">
    <w:nsid w:val="19CE372B"/>
    <w:multiLevelType w:val="multilevel"/>
    <w:tmpl w:val="19CE372B"/>
    <w:lvl w:ilvl="0">
      <w:start w:val="1"/>
      <w:numFmt w:val="bullet"/>
      <w:lvlText w:val=""/>
      <w:lvlJc w:val="left"/>
      <w:pPr>
        <w:ind w:left="440" w:hanging="440"/>
      </w:pPr>
      <w:rPr>
        <w:rFonts w:ascii="Wingdings" w:hAnsi="Wingdings"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17">
    <w:nsid w:val="1FEF53A0"/>
    <w:multiLevelType w:val="multilevel"/>
    <w:tmpl w:val="1FEF53A0"/>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8">
    <w:nsid w:val="21DC229D"/>
    <w:multiLevelType w:val="multilevel"/>
    <w:tmpl w:val="21DC229D"/>
    <w:lvl w:ilvl="0">
      <w:start w:val="1"/>
      <w:numFmt w:val="decimal"/>
      <w:lvlText w:val="%1."/>
      <w:lvlJc w:val="left"/>
      <w:pPr>
        <w:ind w:left="857" w:hanging="377"/>
      </w:pPr>
      <w:rPr>
        <w:rFonts w:ascii="宋体" w:eastAsia="宋体" w:hAnsi="宋体" w:cs="Times New Roman"/>
      </w:rPr>
    </w:lvl>
    <w:lvl w:ilvl="1">
      <w:start w:val="1"/>
      <w:numFmt w:val="decimal"/>
      <w:lvlText w:val="%2、"/>
      <w:lvlJc w:val="left"/>
      <w:pPr>
        <w:ind w:left="1260" w:hanging="360"/>
      </w:pPr>
      <w:rPr>
        <w:rFonts w:hint="default"/>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9">
    <w:nsid w:val="22E435EF"/>
    <w:multiLevelType w:val="multilevel"/>
    <w:tmpl w:val="22E435EF"/>
    <w:lvl w:ilvl="0">
      <w:start w:val="1"/>
      <w:numFmt w:val="decimal"/>
      <w:lvlText w:val="%1)"/>
      <w:lvlJc w:val="left"/>
      <w:pPr>
        <w:ind w:left="980" w:hanging="420"/>
      </w:pPr>
    </w:lvl>
    <w:lvl w:ilvl="1">
      <w:start w:val="5"/>
      <w:numFmt w:val="decimal"/>
      <w:isLgl/>
      <w:lvlText w:val="%1.%2"/>
      <w:lvlJc w:val="left"/>
      <w:pPr>
        <w:ind w:left="1088" w:hanging="528"/>
      </w:pPr>
      <w:rPr>
        <w:rFonts w:hint="default"/>
      </w:rPr>
    </w:lvl>
    <w:lvl w:ilvl="2">
      <w:start w:val="1"/>
      <w:numFmt w:val="decimal"/>
      <w:isLgl/>
      <w:lvlText w:val="%1.%2.%3"/>
      <w:lvlJc w:val="left"/>
      <w:pPr>
        <w:ind w:left="1280" w:hanging="720"/>
      </w:pPr>
      <w:rPr>
        <w:rFonts w:hint="default"/>
      </w:rPr>
    </w:lvl>
    <w:lvl w:ilvl="3">
      <w:start w:val="1"/>
      <w:numFmt w:val="decimal"/>
      <w:isLgl/>
      <w:lvlText w:val="%1.%2.%3.%4"/>
      <w:lvlJc w:val="left"/>
      <w:pPr>
        <w:ind w:left="1640" w:hanging="1080"/>
      </w:pPr>
      <w:rPr>
        <w:rFonts w:hint="default"/>
      </w:rPr>
    </w:lvl>
    <w:lvl w:ilvl="4">
      <w:start w:val="1"/>
      <w:numFmt w:val="decimal"/>
      <w:isLgl/>
      <w:lvlText w:val="%1.%2.%3.%4.%5"/>
      <w:lvlJc w:val="left"/>
      <w:pPr>
        <w:ind w:left="1640" w:hanging="1080"/>
      </w:pPr>
      <w:rPr>
        <w:rFonts w:hint="default"/>
      </w:rPr>
    </w:lvl>
    <w:lvl w:ilvl="5">
      <w:start w:val="1"/>
      <w:numFmt w:val="decimal"/>
      <w:isLgl/>
      <w:lvlText w:val="%1.%2.%3.%4.%5.%6"/>
      <w:lvlJc w:val="left"/>
      <w:pPr>
        <w:ind w:left="2000" w:hanging="1440"/>
      </w:pPr>
      <w:rPr>
        <w:rFonts w:hint="default"/>
      </w:rPr>
    </w:lvl>
    <w:lvl w:ilvl="6">
      <w:start w:val="1"/>
      <w:numFmt w:val="decimal"/>
      <w:isLgl/>
      <w:lvlText w:val="%1.%2.%3.%4.%5.%6.%7"/>
      <w:lvlJc w:val="left"/>
      <w:pPr>
        <w:ind w:left="2000" w:hanging="1440"/>
      </w:pPr>
      <w:rPr>
        <w:rFonts w:hint="default"/>
      </w:rPr>
    </w:lvl>
    <w:lvl w:ilvl="7">
      <w:start w:val="1"/>
      <w:numFmt w:val="decimal"/>
      <w:isLgl/>
      <w:lvlText w:val="%1.%2.%3.%4.%5.%6.%7.%8"/>
      <w:lvlJc w:val="left"/>
      <w:pPr>
        <w:ind w:left="2360" w:hanging="1800"/>
      </w:pPr>
      <w:rPr>
        <w:rFonts w:hint="default"/>
      </w:rPr>
    </w:lvl>
    <w:lvl w:ilvl="8">
      <w:start w:val="1"/>
      <w:numFmt w:val="decimal"/>
      <w:isLgl/>
      <w:lvlText w:val="%1.%2.%3.%4.%5.%6.%7.%8.%9"/>
      <w:lvlJc w:val="left"/>
      <w:pPr>
        <w:ind w:left="2360" w:hanging="1800"/>
      </w:pPr>
      <w:rPr>
        <w:rFonts w:hint="default"/>
      </w:rPr>
    </w:lvl>
  </w:abstractNum>
  <w:abstractNum w:abstractNumId="20">
    <w:nsid w:val="22EC6481"/>
    <w:multiLevelType w:val="multilevel"/>
    <w:tmpl w:val="22EC6481"/>
    <w:lvl w:ilvl="0">
      <w:start w:val="1"/>
      <w:numFmt w:val="decimal"/>
      <w:lvlText w:val="%1)"/>
      <w:lvlJc w:val="left"/>
      <w:pPr>
        <w:ind w:left="980" w:hanging="420"/>
      </w:pPr>
    </w:lvl>
    <w:lvl w:ilvl="1">
      <w:start w:val="5"/>
      <w:numFmt w:val="decimal"/>
      <w:isLgl/>
      <w:lvlText w:val="%1.%2"/>
      <w:lvlJc w:val="left"/>
      <w:pPr>
        <w:ind w:left="1088" w:hanging="528"/>
      </w:pPr>
      <w:rPr>
        <w:rFonts w:hint="default"/>
      </w:rPr>
    </w:lvl>
    <w:lvl w:ilvl="2">
      <w:start w:val="1"/>
      <w:numFmt w:val="decimal"/>
      <w:isLgl/>
      <w:lvlText w:val="%1.%2.%3"/>
      <w:lvlJc w:val="left"/>
      <w:pPr>
        <w:ind w:left="1280" w:hanging="720"/>
      </w:pPr>
      <w:rPr>
        <w:rFonts w:hint="default"/>
      </w:rPr>
    </w:lvl>
    <w:lvl w:ilvl="3">
      <w:start w:val="1"/>
      <w:numFmt w:val="decimal"/>
      <w:isLgl/>
      <w:lvlText w:val="%1.%2.%3.%4"/>
      <w:lvlJc w:val="left"/>
      <w:pPr>
        <w:ind w:left="1640" w:hanging="1080"/>
      </w:pPr>
      <w:rPr>
        <w:rFonts w:hint="default"/>
      </w:rPr>
    </w:lvl>
    <w:lvl w:ilvl="4">
      <w:start w:val="1"/>
      <w:numFmt w:val="decimal"/>
      <w:isLgl/>
      <w:lvlText w:val="%1.%2.%3.%4.%5"/>
      <w:lvlJc w:val="left"/>
      <w:pPr>
        <w:ind w:left="1640" w:hanging="1080"/>
      </w:pPr>
      <w:rPr>
        <w:rFonts w:hint="default"/>
      </w:rPr>
    </w:lvl>
    <w:lvl w:ilvl="5">
      <w:start w:val="1"/>
      <w:numFmt w:val="decimal"/>
      <w:isLgl/>
      <w:lvlText w:val="%1.%2.%3.%4.%5.%6"/>
      <w:lvlJc w:val="left"/>
      <w:pPr>
        <w:ind w:left="2000" w:hanging="1440"/>
      </w:pPr>
      <w:rPr>
        <w:rFonts w:hint="default"/>
      </w:rPr>
    </w:lvl>
    <w:lvl w:ilvl="6">
      <w:start w:val="1"/>
      <w:numFmt w:val="decimal"/>
      <w:isLgl/>
      <w:lvlText w:val="%1.%2.%3.%4.%5.%6.%7"/>
      <w:lvlJc w:val="left"/>
      <w:pPr>
        <w:ind w:left="2000" w:hanging="1440"/>
      </w:pPr>
      <w:rPr>
        <w:rFonts w:hint="default"/>
      </w:rPr>
    </w:lvl>
    <w:lvl w:ilvl="7">
      <w:start w:val="1"/>
      <w:numFmt w:val="decimal"/>
      <w:isLgl/>
      <w:lvlText w:val="%1.%2.%3.%4.%5.%6.%7.%8"/>
      <w:lvlJc w:val="left"/>
      <w:pPr>
        <w:ind w:left="2360" w:hanging="1800"/>
      </w:pPr>
      <w:rPr>
        <w:rFonts w:hint="default"/>
      </w:rPr>
    </w:lvl>
    <w:lvl w:ilvl="8">
      <w:start w:val="1"/>
      <w:numFmt w:val="decimal"/>
      <w:isLgl/>
      <w:lvlText w:val="%1.%2.%3.%4.%5.%6.%7.%8.%9"/>
      <w:lvlJc w:val="left"/>
      <w:pPr>
        <w:ind w:left="2360" w:hanging="1800"/>
      </w:pPr>
      <w:rPr>
        <w:rFonts w:hint="default"/>
      </w:rPr>
    </w:lvl>
  </w:abstractNum>
  <w:abstractNum w:abstractNumId="21">
    <w:nsid w:val="23250537"/>
    <w:multiLevelType w:val="multilevel"/>
    <w:tmpl w:val="23250537"/>
    <w:lvl w:ilvl="0">
      <w:start w:val="1"/>
      <w:numFmt w:val="decimal"/>
      <w:lvlText w:val="%1."/>
      <w:lvlJc w:val="left"/>
      <w:pPr>
        <w:ind w:left="428" w:hanging="420"/>
      </w:pPr>
    </w:lvl>
    <w:lvl w:ilvl="1">
      <w:start w:val="1"/>
      <w:numFmt w:val="decimal"/>
      <w:lvlText w:val="%2."/>
      <w:lvlJc w:val="left"/>
      <w:pPr>
        <w:ind w:left="848" w:hanging="420"/>
      </w:pPr>
    </w:lvl>
    <w:lvl w:ilvl="2">
      <w:start w:val="1"/>
      <w:numFmt w:val="lowerRoman"/>
      <w:lvlText w:val="%3."/>
      <w:lvlJc w:val="right"/>
      <w:pPr>
        <w:ind w:left="1268" w:hanging="420"/>
      </w:pPr>
    </w:lvl>
    <w:lvl w:ilvl="3">
      <w:start w:val="1"/>
      <w:numFmt w:val="decimal"/>
      <w:lvlText w:val="%4."/>
      <w:lvlJc w:val="left"/>
      <w:pPr>
        <w:ind w:left="1688" w:hanging="420"/>
      </w:pPr>
    </w:lvl>
    <w:lvl w:ilvl="4">
      <w:start w:val="1"/>
      <w:numFmt w:val="lowerLetter"/>
      <w:lvlText w:val="%5)"/>
      <w:lvlJc w:val="left"/>
      <w:pPr>
        <w:ind w:left="2108" w:hanging="420"/>
      </w:pPr>
    </w:lvl>
    <w:lvl w:ilvl="5">
      <w:start w:val="1"/>
      <w:numFmt w:val="lowerRoman"/>
      <w:lvlText w:val="%6."/>
      <w:lvlJc w:val="right"/>
      <w:pPr>
        <w:ind w:left="2528" w:hanging="420"/>
      </w:pPr>
    </w:lvl>
    <w:lvl w:ilvl="6">
      <w:start w:val="1"/>
      <w:numFmt w:val="decimal"/>
      <w:lvlText w:val="%7."/>
      <w:lvlJc w:val="left"/>
      <w:pPr>
        <w:ind w:left="2948" w:hanging="420"/>
      </w:pPr>
    </w:lvl>
    <w:lvl w:ilvl="7">
      <w:start w:val="1"/>
      <w:numFmt w:val="lowerLetter"/>
      <w:lvlText w:val="%8)"/>
      <w:lvlJc w:val="left"/>
      <w:pPr>
        <w:ind w:left="3368" w:hanging="420"/>
      </w:pPr>
    </w:lvl>
    <w:lvl w:ilvl="8">
      <w:start w:val="1"/>
      <w:numFmt w:val="lowerRoman"/>
      <w:lvlText w:val="%9."/>
      <w:lvlJc w:val="right"/>
      <w:pPr>
        <w:ind w:left="3788" w:hanging="420"/>
      </w:pPr>
    </w:lvl>
  </w:abstractNum>
  <w:abstractNum w:abstractNumId="22">
    <w:nsid w:val="237155E3"/>
    <w:multiLevelType w:val="multilevel"/>
    <w:tmpl w:val="237155E3"/>
    <w:lvl w:ilvl="0">
      <w:start w:val="1"/>
      <w:numFmt w:val="bullet"/>
      <w:lvlText w:val=""/>
      <w:lvlJc w:val="left"/>
      <w:pPr>
        <w:ind w:left="800" w:hanging="440"/>
      </w:pPr>
      <w:rPr>
        <w:rFonts w:ascii="Wingdings" w:hAnsi="Wingdings" w:hint="default"/>
      </w:rPr>
    </w:lvl>
    <w:lvl w:ilvl="1">
      <w:start w:val="1"/>
      <w:numFmt w:val="bullet"/>
      <w:lvlText w:val=""/>
      <w:lvlJc w:val="left"/>
      <w:pPr>
        <w:ind w:left="1240" w:hanging="440"/>
      </w:pPr>
      <w:rPr>
        <w:rFonts w:ascii="Wingdings" w:hAnsi="Wingdings" w:hint="default"/>
      </w:rPr>
    </w:lvl>
    <w:lvl w:ilvl="2">
      <w:start w:val="1"/>
      <w:numFmt w:val="bullet"/>
      <w:lvlText w:val=""/>
      <w:lvlJc w:val="left"/>
      <w:pPr>
        <w:ind w:left="1680" w:hanging="440"/>
      </w:pPr>
      <w:rPr>
        <w:rFonts w:ascii="Wingdings" w:hAnsi="Wingdings" w:hint="default"/>
      </w:rPr>
    </w:lvl>
    <w:lvl w:ilvl="3">
      <w:start w:val="1"/>
      <w:numFmt w:val="bullet"/>
      <w:lvlText w:val=""/>
      <w:lvlJc w:val="left"/>
      <w:pPr>
        <w:ind w:left="2120" w:hanging="440"/>
      </w:pPr>
      <w:rPr>
        <w:rFonts w:ascii="Wingdings" w:hAnsi="Wingdings" w:hint="default"/>
      </w:rPr>
    </w:lvl>
    <w:lvl w:ilvl="4">
      <w:start w:val="1"/>
      <w:numFmt w:val="bullet"/>
      <w:lvlText w:val=""/>
      <w:lvlJc w:val="left"/>
      <w:pPr>
        <w:ind w:left="2560" w:hanging="440"/>
      </w:pPr>
      <w:rPr>
        <w:rFonts w:ascii="Wingdings" w:hAnsi="Wingdings" w:hint="default"/>
      </w:rPr>
    </w:lvl>
    <w:lvl w:ilvl="5">
      <w:start w:val="1"/>
      <w:numFmt w:val="bullet"/>
      <w:lvlText w:val=""/>
      <w:lvlJc w:val="left"/>
      <w:pPr>
        <w:ind w:left="3000" w:hanging="440"/>
      </w:pPr>
      <w:rPr>
        <w:rFonts w:ascii="Wingdings" w:hAnsi="Wingdings" w:hint="default"/>
      </w:rPr>
    </w:lvl>
    <w:lvl w:ilvl="6">
      <w:start w:val="1"/>
      <w:numFmt w:val="bullet"/>
      <w:lvlText w:val=""/>
      <w:lvlJc w:val="left"/>
      <w:pPr>
        <w:ind w:left="3440" w:hanging="440"/>
      </w:pPr>
      <w:rPr>
        <w:rFonts w:ascii="Wingdings" w:hAnsi="Wingdings" w:hint="default"/>
      </w:rPr>
    </w:lvl>
    <w:lvl w:ilvl="7">
      <w:start w:val="1"/>
      <w:numFmt w:val="bullet"/>
      <w:lvlText w:val=""/>
      <w:lvlJc w:val="left"/>
      <w:pPr>
        <w:ind w:left="3880" w:hanging="440"/>
      </w:pPr>
      <w:rPr>
        <w:rFonts w:ascii="Wingdings" w:hAnsi="Wingdings" w:hint="default"/>
      </w:rPr>
    </w:lvl>
    <w:lvl w:ilvl="8">
      <w:start w:val="1"/>
      <w:numFmt w:val="bullet"/>
      <w:lvlText w:val=""/>
      <w:lvlJc w:val="left"/>
      <w:pPr>
        <w:ind w:left="4320" w:hanging="440"/>
      </w:pPr>
      <w:rPr>
        <w:rFonts w:ascii="Wingdings" w:hAnsi="Wingdings" w:hint="default"/>
      </w:rPr>
    </w:lvl>
  </w:abstractNum>
  <w:abstractNum w:abstractNumId="23">
    <w:nsid w:val="2894711E"/>
    <w:multiLevelType w:val="multilevel"/>
    <w:tmpl w:val="2894711E"/>
    <w:lvl w:ilvl="0">
      <w:start w:val="1"/>
      <w:numFmt w:val="decimal"/>
      <w:lvlText w:val="%1)"/>
      <w:lvlJc w:val="left"/>
      <w:pPr>
        <w:ind w:left="980" w:hanging="420"/>
      </w:pPr>
    </w:lvl>
    <w:lvl w:ilvl="1">
      <w:start w:val="5"/>
      <w:numFmt w:val="decimal"/>
      <w:isLgl/>
      <w:lvlText w:val="%1.%2"/>
      <w:lvlJc w:val="left"/>
      <w:pPr>
        <w:ind w:left="1088" w:hanging="528"/>
      </w:pPr>
      <w:rPr>
        <w:rFonts w:hint="default"/>
      </w:rPr>
    </w:lvl>
    <w:lvl w:ilvl="2">
      <w:start w:val="1"/>
      <w:numFmt w:val="decimal"/>
      <w:isLgl/>
      <w:lvlText w:val="%1.%2.%3"/>
      <w:lvlJc w:val="left"/>
      <w:pPr>
        <w:ind w:left="1280" w:hanging="720"/>
      </w:pPr>
      <w:rPr>
        <w:rFonts w:hint="default"/>
      </w:rPr>
    </w:lvl>
    <w:lvl w:ilvl="3">
      <w:start w:val="1"/>
      <w:numFmt w:val="decimal"/>
      <w:isLgl/>
      <w:lvlText w:val="%1.%2.%3.%4"/>
      <w:lvlJc w:val="left"/>
      <w:pPr>
        <w:ind w:left="1640" w:hanging="1080"/>
      </w:pPr>
      <w:rPr>
        <w:rFonts w:hint="default"/>
      </w:rPr>
    </w:lvl>
    <w:lvl w:ilvl="4">
      <w:start w:val="1"/>
      <w:numFmt w:val="decimal"/>
      <w:isLgl/>
      <w:lvlText w:val="%1.%2.%3.%4.%5"/>
      <w:lvlJc w:val="left"/>
      <w:pPr>
        <w:ind w:left="1640" w:hanging="1080"/>
      </w:pPr>
      <w:rPr>
        <w:rFonts w:hint="default"/>
      </w:rPr>
    </w:lvl>
    <w:lvl w:ilvl="5">
      <w:start w:val="1"/>
      <w:numFmt w:val="decimal"/>
      <w:isLgl/>
      <w:lvlText w:val="%1.%2.%3.%4.%5.%6"/>
      <w:lvlJc w:val="left"/>
      <w:pPr>
        <w:ind w:left="2000" w:hanging="1440"/>
      </w:pPr>
      <w:rPr>
        <w:rFonts w:hint="default"/>
      </w:rPr>
    </w:lvl>
    <w:lvl w:ilvl="6">
      <w:start w:val="1"/>
      <w:numFmt w:val="decimal"/>
      <w:isLgl/>
      <w:lvlText w:val="%1.%2.%3.%4.%5.%6.%7"/>
      <w:lvlJc w:val="left"/>
      <w:pPr>
        <w:ind w:left="2000" w:hanging="1440"/>
      </w:pPr>
      <w:rPr>
        <w:rFonts w:hint="default"/>
      </w:rPr>
    </w:lvl>
    <w:lvl w:ilvl="7">
      <w:start w:val="1"/>
      <w:numFmt w:val="decimal"/>
      <w:isLgl/>
      <w:lvlText w:val="%1.%2.%3.%4.%5.%6.%7.%8"/>
      <w:lvlJc w:val="left"/>
      <w:pPr>
        <w:ind w:left="2360" w:hanging="1800"/>
      </w:pPr>
      <w:rPr>
        <w:rFonts w:hint="default"/>
      </w:rPr>
    </w:lvl>
    <w:lvl w:ilvl="8">
      <w:start w:val="1"/>
      <w:numFmt w:val="decimal"/>
      <w:isLgl/>
      <w:lvlText w:val="%1.%2.%3.%4.%5.%6.%7.%8.%9"/>
      <w:lvlJc w:val="left"/>
      <w:pPr>
        <w:ind w:left="2360" w:hanging="1800"/>
      </w:pPr>
      <w:rPr>
        <w:rFonts w:hint="default"/>
      </w:rPr>
    </w:lvl>
  </w:abstractNum>
  <w:abstractNum w:abstractNumId="24">
    <w:nsid w:val="2A9005F0"/>
    <w:multiLevelType w:val="multilevel"/>
    <w:tmpl w:val="2A9005F0"/>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5">
    <w:nsid w:val="2AF83177"/>
    <w:multiLevelType w:val="multilevel"/>
    <w:tmpl w:val="2AF83177"/>
    <w:lvl w:ilvl="0">
      <w:start w:val="1"/>
      <w:numFmt w:val="bullet"/>
      <w:lvlText w:val=""/>
      <w:lvlJc w:val="left"/>
      <w:pPr>
        <w:ind w:left="1277" w:hanging="420"/>
      </w:pPr>
      <w:rPr>
        <w:rFonts w:ascii="Wingdings" w:hAnsi="Wingdings" w:hint="default"/>
      </w:rPr>
    </w:lvl>
    <w:lvl w:ilvl="1">
      <w:start w:val="1"/>
      <w:numFmt w:val="bullet"/>
      <w:lvlText w:val=""/>
      <w:lvlJc w:val="left"/>
      <w:pPr>
        <w:ind w:left="1697" w:hanging="420"/>
      </w:pPr>
      <w:rPr>
        <w:rFonts w:ascii="Wingdings" w:hAnsi="Wingdings" w:hint="default"/>
      </w:rPr>
    </w:lvl>
    <w:lvl w:ilvl="2">
      <w:start w:val="1"/>
      <w:numFmt w:val="bullet"/>
      <w:lvlText w:val=""/>
      <w:lvlJc w:val="left"/>
      <w:pPr>
        <w:ind w:left="2117" w:hanging="420"/>
      </w:pPr>
      <w:rPr>
        <w:rFonts w:ascii="Wingdings" w:hAnsi="Wingdings" w:hint="default"/>
      </w:rPr>
    </w:lvl>
    <w:lvl w:ilvl="3">
      <w:start w:val="1"/>
      <w:numFmt w:val="bullet"/>
      <w:lvlText w:val=""/>
      <w:lvlJc w:val="left"/>
      <w:pPr>
        <w:ind w:left="2537" w:hanging="420"/>
      </w:pPr>
      <w:rPr>
        <w:rFonts w:ascii="Wingdings" w:hAnsi="Wingdings" w:hint="default"/>
      </w:rPr>
    </w:lvl>
    <w:lvl w:ilvl="4">
      <w:start w:val="1"/>
      <w:numFmt w:val="bullet"/>
      <w:lvlText w:val=""/>
      <w:lvlJc w:val="left"/>
      <w:pPr>
        <w:ind w:left="2957" w:hanging="420"/>
      </w:pPr>
      <w:rPr>
        <w:rFonts w:ascii="Wingdings" w:hAnsi="Wingdings" w:hint="default"/>
      </w:rPr>
    </w:lvl>
    <w:lvl w:ilvl="5">
      <w:start w:val="1"/>
      <w:numFmt w:val="bullet"/>
      <w:lvlText w:val=""/>
      <w:lvlJc w:val="left"/>
      <w:pPr>
        <w:ind w:left="3377" w:hanging="420"/>
      </w:pPr>
      <w:rPr>
        <w:rFonts w:ascii="Wingdings" w:hAnsi="Wingdings" w:hint="default"/>
      </w:rPr>
    </w:lvl>
    <w:lvl w:ilvl="6">
      <w:start w:val="1"/>
      <w:numFmt w:val="bullet"/>
      <w:lvlText w:val=""/>
      <w:lvlJc w:val="left"/>
      <w:pPr>
        <w:ind w:left="3797" w:hanging="420"/>
      </w:pPr>
      <w:rPr>
        <w:rFonts w:ascii="Wingdings" w:hAnsi="Wingdings" w:hint="default"/>
      </w:rPr>
    </w:lvl>
    <w:lvl w:ilvl="7">
      <w:start w:val="1"/>
      <w:numFmt w:val="bullet"/>
      <w:lvlText w:val=""/>
      <w:lvlJc w:val="left"/>
      <w:pPr>
        <w:ind w:left="4217" w:hanging="420"/>
      </w:pPr>
      <w:rPr>
        <w:rFonts w:ascii="Wingdings" w:hAnsi="Wingdings" w:hint="default"/>
      </w:rPr>
    </w:lvl>
    <w:lvl w:ilvl="8">
      <w:start w:val="1"/>
      <w:numFmt w:val="bullet"/>
      <w:lvlText w:val=""/>
      <w:lvlJc w:val="left"/>
      <w:pPr>
        <w:ind w:left="4637" w:hanging="420"/>
      </w:pPr>
      <w:rPr>
        <w:rFonts w:ascii="Wingdings" w:hAnsi="Wingdings" w:hint="default"/>
      </w:rPr>
    </w:lvl>
  </w:abstractNum>
  <w:abstractNum w:abstractNumId="26">
    <w:nsid w:val="36580E14"/>
    <w:multiLevelType w:val="multilevel"/>
    <w:tmpl w:val="36580E14"/>
    <w:lvl w:ilvl="0">
      <w:start w:val="1"/>
      <w:numFmt w:val="bullet"/>
      <w:lvlText w:val=""/>
      <w:lvlJc w:val="left"/>
      <w:pPr>
        <w:ind w:left="440" w:hanging="440"/>
      </w:pPr>
      <w:rPr>
        <w:rFonts w:ascii="Wingdings" w:hAnsi="Wingdings"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27">
    <w:nsid w:val="3CB40F28"/>
    <w:multiLevelType w:val="multilevel"/>
    <w:tmpl w:val="3CB40F28"/>
    <w:lvl w:ilvl="0">
      <w:start w:val="1"/>
      <w:numFmt w:val="decimal"/>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8">
    <w:nsid w:val="3D657F6B"/>
    <w:multiLevelType w:val="multilevel"/>
    <w:tmpl w:val="3D657F6B"/>
    <w:lvl w:ilvl="0">
      <w:start w:val="1"/>
      <w:numFmt w:val="chineseCountingThousand"/>
      <w:pStyle w:val="1"/>
      <w:lvlText w:val="第%1章"/>
      <w:lvlJc w:val="left"/>
      <w:pPr>
        <w:ind w:left="0" w:hanging="425"/>
      </w:pPr>
      <w:rPr>
        <w:rFonts w:hint="eastAsia"/>
      </w:rPr>
    </w:lvl>
    <w:lvl w:ilvl="1">
      <w:start w:val="1"/>
      <w:numFmt w:val="decimal"/>
      <w:pStyle w:val="2"/>
      <w:isLgl/>
      <w:lvlText w:val="%1.%2"/>
      <w:lvlJc w:val="left"/>
      <w:pPr>
        <w:ind w:left="240" w:hanging="567"/>
      </w:pPr>
      <w:rPr>
        <w:rFonts w:hint="eastAsia"/>
      </w:rPr>
    </w:lvl>
    <w:lvl w:ilvl="2">
      <w:start w:val="1"/>
      <w:numFmt w:val="decimal"/>
      <w:pStyle w:val="3"/>
      <w:isLgl/>
      <w:lvlText w:val="%1.%2.%3"/>
      <w:lvlJc w:val="left"/>
      <w:pPr>
        <w:ind w:left="3730" w:hanging="567"/>
      </w:pPr>
      <w:rPr>
        <w:rFonts w:hint="eastAsia"/>
      </w:rPr>
    </w:lvl>
    <w:lvl w:ilvl="3">
      <w:start w:val="1"/>
      <w:numFmt w:val="decimal"/>
      <w:pStyle w:val="4"/>
      <w:isLgl/>
      <w:lvlText w:val="%1.%2.%3.%4"/>
      <w:lvlJc w:val="left"/>
      <w:pPr>
        <w:ind w:left="1984" w:hanging="708"/>
      </w:pPr>
      <w:rPr>
        <w:rFonts w:hint="eastAsia"/>
      </w:rPr>
    </w:lvl>
    <w:lvl w:ilvl="4">
      <w:start w:val="1"/>
      <w:numFmt w:val="decimal"/>
      <w:pStyle w:val="5"/>
      <w:isLgl/>
      <w:lvlText w:val="%1.%2.%3.%4.%5"/>
      <w:lvlJc w:val="left"/>
      <w:pPr>
        <w:ind w:left="2551" w:hanging="850"/>
      </w:pPr>
      <w:rPr>
        <w:rFonts w:hint="eastAsia"/>
      </w:rPr>
    </w:lvl>
    <w:lvl w:ilvl="5">
      <w:start w:val="1"/>
      <w:numFmt w:val="decimal"/>
      <w:pStyle w:val="6"/>
      <w:isLgl/>
      <w:lvlText w:val="%1.%2.%3.%4.%5.%6"/>
      <w:lvlJc w:val="left"/>
      <w:pPr>
        <w:ind w:left="3260" w:hanging="1134"/>
      </w:pPr>
      <w:rPr>
        <w:rFonts w:hint="eastAsia"/>
      </w:rPr>
    </w:lvl>
    <w:lvl w:ilvl="6">
      <w:start w:val="1"/>
      <w:numFmt w:val="decimal"/>
      <w:pStyle w:val="7"/>
      <w:isLgl/>
      <w:lvlText w:val="%1.%2.%3.%4.%5.%6.%7"/>
      <w:lvlJc w:val="left"/>
      <w:pPr>
        <w:ind w:left="3827" w:hanging="1276"/>
      </w:pPr>
      <w:rPr>
        <w:rFonts w:hint="eastAsia"/>
      </w:rPr>
    </w:lvl>
    <w:lvl w:ilvl="7">
      <w:start w:val="1"/>
      <w:numFmt w:val="decimal"/>
      <w:pStyle w:val="8"/>
      <w:lvlText w:val="%1.%2.%3.%4.%5.%6.%7.%8"/>
      <w:lvlJc w:val="left"/>
      <w:pPr>
        <w:ind w:left="4394" w:hanging="1418"/>
      </w:pPr>
      <w:rPr>
        <w:rFonts w:hint="eastAsia"/>
      </w:rPr>
    </w:lvl>
    <w:lvl w:ilvl="8">
      <w:start w:val="1"/>
      <w:numFmt w:val="decimal"/>
      <w:pStyle w:val="9"/>
      <w:isLgl/>
      <w:lvlText w:val="%1.%2.%3.%4.%5.%6.%7.%8.%9"/>
      <w:lvlJc w:val="left"/>
      <w:pPr>
        <w:ind w:left="5102" w:hanging="1700"/>
      </w:pPr>
      <w:rPr>
        <w:rFonts w:hint="eastAsia"/>
      </w:rPr>
    </w:lvl>
  </w:abstractNum>
  <w:abstractNum w:abstractNumId="29">
    <w:nsid w:val="3E3702EA"/>
    <w:multiLevelType w:val="multilevel"/>
    <w:tmpl w:val="3E3702EA"/>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0">
    <w:nsid w:val="3EBB3C91"/>
    <w:multiLevelType w:val="multilevel"/>
    <w:tmpl w:val="3EBB3C91"/>
    <w:lvl w:ilvl="0">
      <w:start w:val="1"/>
      <w:numFmt w:val="chineseCountingThousand"/>
      <w:suff w:val="space"/>
      <w:lvlText w:val="%1. "/>
      <w:lvlJc w:val="left"/>
      <w:pPr>
        <w:ind w:left="907" w:hanging="907"/>
      </w:pPr>
      <w:rPr>
        <w:rFonts w:hint="eastAsia"/>
      </w:rPr>
    </w:lvl>
    <w:lvl w:ilvl="1">
      <w:start w:val="1"/>
      <w:numFmt w:val="decimal"/>
      <w:isLgl/>
      <w:suff w:val="space"/>
      <w:lvlText w:val="%1.%2 "/>
      <w:lvlJc w:val="left"/>
      <w:pPr>
        <w:ind w:left="794" w:hanging="794"/>
      </w:pPr>
      <w:rPr>
        <w:rFonts w:hint="eastAsia"/>
      </w:rPr>
    </w:lvl>
    <w:lvl w:ilvl="2">
      <w:start w:val="1"/>
      <w:numFmt w:val="decimal"/>
      <w:isLgl/>
      <w:suff w:val="space"/>
      <w:lvlText w:val="%1.%2.%3 "/>
      <w:lvlJc w:val="left"/>
      <w:pPr>
        <w:ind w:left="907" w:hanging="907"/>
      </w:pPr>
      <w:rPr>
        <w:rFonts w:hint="eastAsia"/>
      </w:rPr>
    </w:lvl>
    <w:lvl w:ilvl="3">
      <w:start w:val="1"/>
      <w:numFmt w:val="decimal"/>
      <w:isLgl/>
      <w:suff w:val="space"/>
      <w:lvlText w:val="%1.%2.%3.%4 "/>
      <w:lvlJc w:val="left"/>
      <w:pPr>
        <w:ind w:left="1021" w:hanging="1021"/>
      </w:pPr>
      <w:rPr>
        <w:rFonts w:hint="eastAsia"/>
      </w:rPr>
    </w:lvl>
    <w:lvl w:ilvl="4">
      <w:start w:val="1"/>
      <w:numFmt w:val="decimal"/>
      <w:isLgl/>
      <w:suff w:val="space"/>
      <w:lvlText w:val="%1.%2.%3.%4.%5 "/>
      <w:lvlJc w:val="left"/>
      <w:pPr>
        <w:ind w:left="1134" w:hanging="1134"/>
      </w:pPr>
      <w:rPr>
        <w:rFonts w:hint="eastAsia"/>
      </w:rPr>
    </w:lvl>
    <w:lvl w:ilvl="5">
      <w:start w:val="1"/>
      <w:numFmt w:val="decimal"/>
      <w:isLgl/>
      <w:suff w:val="space"/>
      <w:lvlText w:val="%1.%2.%3.%4.%5.%6 "/>
      <w:lvlJc w:val="left"/>
      <w:pPr>
        <w:ind w:left="1247" w:hanging="1247"/>
      </w:pPr>
      <w:rPr>
        <w:rFonts w:hint="eastAsia"/>
      </w:rPr>
    </w:lvl>
    <w:lvl w:ilvl="6">
      <w:start w:val="1"/>
      <w:numFmt w:val="decimal"/>
      <w:lvlRestart w:val="1"/>
      <w:pStyle w:val="a0"/>
      <w:isLgl/>
      <w:suff w:val="space"/>
      <w:lvlText w:val="图 %1.%7 "/>
      <w:lvlJc w:val="left"/>
      <w:pPr>
        <w:ind w:left="0" w:firstLine="0"/>
      </w:pPr>
      <w:rPr>
        <w:rFonts w:hint="eastAsia"/>
      </w:rPr>
    </w:lvl>
    <w:lvl w:ilvl="7">
      <w:start w:val="1"/>
      <w:numFmt w:val="decimal"/>
      <w:lvlRestart w:val="1"/>
      <w:isLgl/>
      <w:suff w:val="space"/>
      <w:lvlText w:val="表 %1.%8 "/>
      <w:lvlJc w:val="left"/>
      <w:pPr>
        <w:ind w:left="0" w:firstLine="0"/>
      </w:pPr>
      <w:rPr>
        <w:rFonts w:hint="eastAsia"/>
      </w:rPr>
    </w:lvl>
    <w:lvl w:ilvl="8">
      <w:start w:val="1"/>
      <w:numFmt w:val="none"/>
      <w:suff w:val="nothing"/>
      <w:lvlText w:val=""/>
      <w:lvlJc w:val="left"/>
      <w:pPr>
        <w:ind w:left="0" w:firstLine="0"/>
      </w:pPr>
      <w:rPr>
        <w:rFonts w:hint="eastAsia"/>
      </w:rPr>
    </w:lvl>
  </w:abstractNum>
  <w:abstractNum w:abstractNumId="31">
    <w:nsid w:val="3FCC349A"/>
    <w:multiLevelType w:val="multilevel"/>
    <w:tmpl w:val="3FCC349A"/>
    <w:lvl w:ilvl="0">
      <w:start w:val="1"/>
      <w:numFmt w:val="decimal"/>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2">
    <w:nsid w:val="401C3FA6"/>
    <w:multiLevelType w:val="multilevel"/>
    <w:tmpl w:val="401C3FA6"/>
    <w:lvl w:ilvl="0">
      <w:start w:val="1"/>
      <w:numFmt w:val="bullet"/>
      <w:lvlText w:val=""/>
      <w:lvlJc w:val="left"/>
      <w:pPr>
        <w:ind w:left="440" w:hanging="440"/>
      </w:pPr>
      <w:rPr>
        <w:rFonts w:ascii="Wingdings" w:hAnsi="Wingdings"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33">
    <w:nsid w:val="40A22A00"/>
    <w:multiLevelType w:val="singleLevel"/>
    <w:tmpl w:val="40A22A00"/>
    <w:lvl w:ilvl="0">
      <w:start w:val="1"/>
      <w:numFmt w:val="bullet"/>
      <w:lvlText w:val=""/>
      <w:lvlJc w:val="left"/>
      <w:pPr>
        <w:ind w:left="420" w:hanging="420"/>
      </w:pPr>
      <w:rPr>
        <w:rFonts w:ascii="Wingdings" w:hAnsi="Wingdings" w:hint="default"/>
      </w:rPr>
    </w:lvl>
  </w:abstractNum>
  <w:abstractNum w:abstractNumId="34">
    <w:nsid w:val="411928E7"/>
    <w:multiLevelType w:val="multilevel"/>
    <w:tmpl w:val="411928E7"/>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5">
    <w:nsid w:val="472514D2"/>
    <w:multiLevelType w:val="multilevel"/>
    <w:tmpl w:val="472514D2"/>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6">
    <w:nsid w:val="4B4136D6"/>
    <w:multiLevelType w:val="multilevel"/>
    <w:tmpl w:val="4B4136D6"/>
    <w:lvl w:ilvl="0">
      <w:start w:val="1"/>
      <w:numFmt w:val="bullet"/>
      <w:lvlText w:val=""/>
      <w:lvlJc w:val="left"/>
      <w:pPr>
        <w:ind w:left="440" w:hanging="440"/>
      </w:pPr>
      <w:rPr>
        <w:rFonts w:ascii="Wingdings" w:hAnsi="Wingdings"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37">
    <w:nsid w:val="4BA6745C"/>
    <w:multiLevelType w:val="multilevel"/>
    <w:tmpl w:val="4BA6745C"/>
    <w:lvl w:ilvl="0">
      <w:start w:val="1"/>
      <w:numFmt w:val="bullet"/>
      <w:pStyle w:val="a1"/>
      <w:lvlText w:val=""/>
      <w:lvlJc w:val="left"/>
      <w:pPr>
        <w:tabs>
          <w:tab w:val="left" w:pos="902"/>
        </w:tabs>
        <w:ind w:left="902" w:hanging="422"/>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38">
    <w:nsid w:val="506454AD"/>
    <w:multiLevelType w:val="multilevel"/>
    <w:tmpl w:val="506454AD"/>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9">
    <w:nsid w:val="509C35B7"/>
    <w:multiLevelType w:val="multilevel"/>
    <w:tmpl w:val="509C35B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40">
    <w:nsid w:val="52915195"/>
    <w:multiLevelType w:val="multilevel"/>
    <w:tmpl w:val="52915195"/>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41">
    <w:nsid w:val="52B22E65"/>
    <w:multiLevelType w:val="multilevel"/>
    <w:tmpl w:val="52B22E65"/>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42">
    <w:nsid w:val="54FC0CC3"/>
    <w:multiLevelType w:val="multilevel"/>
    <w:tmpl w:val="54FC0CC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43">
    <w:nsid w:val="56316CD3"/>
    <w:multiLevelType w:val="multilevel"/>
    <w:tmpl w:val="56316CD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44">
    <w:nsid w:val="58661C86"/>
    <w:multiLevelType w:val="multilevel"/>
    <w:tmpl w:val="58661C86"/>
    <w:lvl w:ilvl="0">
      <w:start w:val="1"/>
      <w:numFmt w:val="decimal"/>
      <w:suff w:val="nothing"/>
      <w:lvlText w:val="%1  "/>
      <w:lvlJc w:val="left"/>
      <w:pPr>
        <w:ind w:left="-227" w:firstLine="0"/>
      </w:pPr>
      <w:rPr>
        <w:rFonts w:ascii="Arial" w:hAnsi="Arial" w:cs="Arial" w:hint="default"/>
        <w:b/>
        <w:bCs/>
        <w:i w:val="0"/>
        <w:iCs w:val="0"/>
        <w:caps w:val="0"/>
        <w:strike w:val="0"/>
        <w:dstrike w:val="0"/>
        <w:vanish w:val="0"/>
        <w:color w:val="800000"/>
        <w:sz w:val="72"/>
        <w:szCs w:val="72"/>
        <w:u w:val="none"/>
        <w:vertAlign w:val="baseline"/>
      </w:rPr>
    </w:lvl>
    <w:lvl w:ilvl="1">
      <w:start w:val="1"/>
      <w:numFmt w:val="decimal"/>
      <w:suff w:val="nothing"/>
      <w:lvlText w:val="%1.%2  "/>
      <w:lvlJc w:val="left"/>
      <w:pPr>
        <w:ind w:left="-227" w:firstLine="0"/>
      </w:pPr>
      <w:rPr>
        <w:rFonts w:ascii="Arial" w:hAnsi="Arial" w:cs="Arial" w:hint="default"/>
        <w:b/>
        <w:bCs/>
        <w:i w:val="0"/>
        <w:iCs w:val="0"/>
        <w:caps w:val="0"/>
        <w:strike w:val="0"/>
        <w:dstrike w:val="0"/>
        <w:vanish w:val="0"/>
        <w:color w:val="auto"/>
        <w:sz w:val="30"/>
        <w:szCs w:val="30"/>
        <w:vertAlign w:val="baseline"/>
      </w:rPr>
    </w:lvl>
    <w:lvl w:ilvl="2">
      <w:start w:val="1"/>
      <w:numFmt w:val="decimal"/>
      <w:suff w:val="nothing"/>
      <w:lvlText w:val="%1.%2.%3  "/>
      <w:lvlJc w:val="left"/>
      <w:pPr>
        <w:ind w:left="-227" w:firstLine="0"/>
      </w:pPr>
      <w:rPr>
        <w:rFonts w:ascii="Arial" w:hAnsi="Arial" w:cs="Arial" w:hint="default"/>
        <w:b/>
        <w:bCs/>
        <w:i w:val="0"/>
        <w:iCs w:val="0"/>
        <w:caps w:val="0"/>
        <w:strike w:val="0"/>
        <w:dstrike w:val="0"/>
        <w:vanish w:val="0"/>
        <w:color w:val="auto"/>
        <w:sz w:val="24"/>
        <w:szCs w:val="24"/>
        <w:vertAlign w:val="baseline"/>
      </w:rPr>
    </w:lvl>
    <w:lvl w:ilvl="3">
      <w:start w:val="1"/>
      <w:numFmt w:val="upperRoman"/>
      <w:suff w:val="nothing"/>
      <w:lvlText w:val="%4. "/>
      <w:lvlJc w:val="left"/>
      <w:pPr>
        <w:ind w:left="907" w:hanging="170"/>
      </w:pPr>
      <w:rPr>
        <w:rFonts w:ascii="Arial" w:hAnsi="Arial" w:cs="Arial" w:hint="default"/>
        <w:b/>
        <w:bCs/>
        <w:i w:val="0"/>
        <w:iCs w:val="0"/>
        <w:caps w:val="0"/>
        <w:strike w:val="0"/>
        <w:dstrike w:val="0"/>
        <w:vanish w:val="0"/>
        <w:color w:val="auto"/>
        <w:sz w:val="21"/>
        <w:szCs w:val="21"/>
        <w:vertAlign w:val="baseline"/>
      </w:rPr>
    </w:lvl>
    <w:lvl w:ilvl="4">
      <w:start w:val="1"/>
      <w:numFmt w:val="decimal"/>
      <w:lvlText w:val="%5)"/>
      <w:lvlJc w:val="left"/>
      <w:pPr>
        <w:tabs>
          <w:tab w:val="left" w:pos="1021"/>
        </w:tabs>
        <w:ind w:left="1021" w:hanging="397"/>
      </w:pPr>
      <w:rPr>
        <w:rFonts w:ascii="Arial" w:eastAsia="宋体" w:hAnsi="Arial" w:hint="default"/>
        <w:b w:val="0"/>
        <w:bCs w:val="0"/>
        <w:i w:val="0"/>
        <w:iCs w:val="0"/>
        <w:caps w:val="0"/>
        <w:strike w:val="0"/>
        <w:dstrike w:val="0"/>
        <w:snapToGrid/>
        <w:vanish w:val="0"/>
        <w:color w:val="auto"/>
        <w:spacing w:val="0"/>
        <w:w w:val="100"/>
        <w:kern w:val="0"/>
        <w:position w:val="0"/>
        <w:sz w:val="20"/>
        <w:szCs w:val="20"/>
        <w:u w:val="none"/>
        <w:vertAlign w:val="baseline"/>
      </w:rPr>
    </w:lvl>
    <w:lvl w:ilvl="5">
      <w:start w:val="1"/>
      <w:numFmt w:val="decimal"/>
      <w:lvlRestart w:val="1"/>
      <w:suff w:val="space"/>
      <w:lvlText w:val="Figure %1-%6"/>
      <w:lvlJc w:val="left"/>
      <w:pPr>
        <w:ind w:left="765" w:firstLine="0"/>
      </w:pPr>
      <w:rPr>
        <w:rFonts w:ascii="Arial" w:hAnsi="Arial" w:cs="Arial Narrow" w:hint="default"/>
        <w:b/>
        <w:bCs/>
        <w:i w:val="0"/>
        <w:iCs w:val="0"/>
        <w:color w:val="auto"/>
        <w:sz w:val="20"/>
        <w:szCs w:val="20"/>
        <w:u w:val="none"/>
      </w:rPr>
    </w:lvl>
    <w:lvl w:ilvl="6">
      <w:start w:val="1"/>
      <w:numFmt w:val="decimal"/>
      <w:lvlRestart w:val="1"/>
      <w:suff w:val="space"/>
      <w:lvlText w:val="Table %1-%7"/>
      <w:lvlJc w:val="left"/>
      <w:pPr>
        <w:ind w:left="765" w:hanging="141"/>
      </w:pPr>
      <w:rPr>
        <w:rFonts w:ascii="Arial" w:eastAsia="宋体" w:hAnsi="Arial" w:hint="default"/>
        <w:b/>
        <w:bCs/>
        <w:i w:val="0"/>
        <w:iCs w:val="0"/>
        <w:caps w:val="0"/>
        <w:strike w:val="0"/>
        <w:dstrike w:val="0"/>
        <w:snapToGrid/>
        <w:vanish w:val="0"/>
        <w:color w:val="auto"/>
        <w:spacing w:val="0"/>
        <w:w w:val="100"/>
        <w:kern w:val="0"/>
        <w:position w:val="0"/>
        <w:sz w:val="20"/>
        <w:szCs w:val="20"/>
        <w:vertAlign w:val="baseline"/>
      </w:rPr>
    </w:lvl>
    <w:lvl w:ilvl="7">
      <w:start w:val="1"/>
      <w:numFmt w:val="none"/>
      <w:pStyle w:val="INFeature"/>
      <w:suff w:val="nothing"/>
      <w:lvlText w:val=""/>
      <w:lvlJc w:val="left"/>
      <w:pPr>
        <w:ind w:left="-227" w:firstLine="0"/>
      </w:pPr>
      <w:rPr>
        <w:rFonts w:hint="eastAsia"/>
      </w:rPr>
    </w:lvl>
    <w:lvl w:ilvl="8">
      <w:start w:val="1"/>
      <w:numFmt w:val="decimal"/>
      <w:lvlText w:val="Step%9"/>
      <w:lvlJc w:val="left"/>
      <w:pPr>
        <w:tabs>
          <w:tab w:val="left" w:pos="907"/>
        </w:tabs>
        <w:ind w:left="907" w:hanging="850"/>
      </w:pPr>
      <w:rPr>
        <w:rFonts w:ascii="Arial" w:hAnsi="Arial" w:cs="Arial" w:hint="default"/>
        <w:b w:val="0"/>
        <w:bCs w:val="0"/>
        <w:i w:val="0"/>
        <w:iCs w:val="0"/>
        <w:caps w:val="0"/>
        <w:strike w:val="0"/>
        <w:dstrike w:val="0"/>
        <w:vanish w:val="0"/>
        <w:color w:val="auto"/>
        <w:sz w:val="20"/>
        <w:szCs w:val="20"/>
        <w:vertAlign w:val="baseline"/>
      </w:rPr>
    </w:lvl>
  </w:abstractNum>
  <w:abstractNum w:abstractNumId="45">
    <w:nsid w:val="5C6E3F3F"/>
    <w:multiLevelType w:val="multilevel"/>
    <w:tmpl w:val="5C6E3F3F"/>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46">
    <w:nsid w:val="5D2C1E74"/>
    <w:multiLevelType w:val="multilevel"/>
    <w:tmpl w:val="5D2C1E74"/>
    <w:lvl w:ilvl="0">
      <w:start w:val="1"/>
      <w:numFmt w:val="bullet"/>
      <w:lvlText w:val=""/>
      <w:lvlJc w:val="left"/>
      <w:pPr>
        <w:ind w:left="440" w:hanging="440"/>
      </w:pPr>
      <w:rPr>
        <w:rFonts w:ascii="Wingdings" w:hAnsi="Wingdings"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47">
    <w:nsid w:val="61913509"/>
    <w:multiLevelType w:val="multilevel"/>
    <w:tmpl w:val="61913509"/>
    <w:lvl w:ilvl="0">
      <w:start w:val="1"/>
      <w:numFmt w:val="bullet"/>
      <w:lvlText w:val=""/>
      <w:lvlJc w:val="left"/>
      <w:pPr>
        <w:ind w:left="980" w:hanging="420"/>
      </w:pPr>
      <w:rPr>
        <w:rFonts w:ascii="Wingdings" w:hAnsi="Wingdings" w:hint="default"/>
      </w:rPr>
    </w:lvl>
    <w:lvl w:ilvl="1">
      <w:start w:val="1"/>
      <w:numFmt w:val="bullet"/>
      <w:lvlText w:val=""/>
      <w:lvlJc w:val="left"/>
      <w:pPr>
        <w:ind w:left="1400" w:hanging="420"/>
      </w:pPr>
      <w:rPr>
        <w:rFonts w:ascii="Wingdings" w:hAnsi="Wingdings" w:hint="default"/>
      </w:rPr>
    </w:lvl>
    <w:lvl w:ilvl="2">
      <w:start w:val="1"/>
      <w:numFmt w:val="bullet"/>
      <w:lvlText w:val=""/>
      <w:lvlJc w:val="left"/>
      <w:pPr>
        <w:ind w:left="1820" w:hanging="420"/>
      </w:pPr>
      <w:rPr>
        <w:rFonts w:ascii="Wingdings" w:hAnsi="Wingdings" w:hint="default"/>
      </w:rPr>
    </w:lvl>
    <w:lvl w:ilvl="3">
      <w:start w:val="1"/>
      <w:numFmt w:val="bullet"/>
      <w:lvlText w:val=""/>
      <w:lvlJc w:val="left"/>
      <w:pPr>
        <w:ind w:left="2240" w:hanging="420"/>
      </w:pPr>
      <w:rPr>
        <w:rFonts w:ascii="Wingdings" w:hAnsi="Wingdings" w:hint="default"/>
      </w:rPr>
    </w:lvl>
    <w:lvl w:ilvl="4">
      <w:start w:val="1"/>
      <w:numFmt w:val="bullet"/>
      <w:lvlText w:val=""/>
      <w:lvlJc w:val="left"/>
      <w:pPr>
        <w:ind w:left="2660" w:hanging="420"/>
      </w:pPr>
      <w:rPr>
        <w:rFonts w:ascii="Wingdings" w:hAnsi="Wingdings" w:hint="default"/>
      </w:rPr>
    </w:lvl>
    <w:lvl w:ilvl="5">
      <w:start w:val="1"/>
      <w:numFmt w:val="bullet"/>
      <w:lvlText w:val=""/>
      <w:lvlJc w:val="left"/>
      <w:pPr>
        <w:ind w:left="3080" w:hanging="420"/>
      </w:pPr>
      <w:rPr>
        <w:rFonts w:ascii="Wingdings" w:hAnsi="Wingdings" w:hint="default"/>
      </w:rPr>
    </w:lvl>
    <w:lvl w:ilvl="6">
      <w:start w:val="1"/>
      <w:numFmt w:val="bullet"/>
      <w:lvlText w:val=""/>
      <w:lvlJc w:val="left"/>
      <w:pPr>
        <w:ind w:left="3500" w:hanging="420"/>
      </w:pPr>
      <w:rPr>
        <w:rFonts w:ascii="Wingdings" w:hAnsi="Wingdings" w:hint="default"/>
      </w:rPr>
    </w:lvl>
    <w:lvl w:ilvl="7">
      <w:start w:val="1"/>
      <w:numFmt w:val="bullet"/>
      <w:lvlText w:val=""/>
      <w:lvlJc w:val="left"/>
      <w:pPr>
        <w:ind w:left="3920" w:hanging="420"/>
      </w:pPr>
      <w:rPr>
        <w:rFonts w:ascii="Wingdings" w:hAnsi="Wingdings" w:hint="default"/>
      </w:rPr>
    </w:lvl>
    <w:lvl w:ilvl="8">
      <w:start w:val="1"/>
      <w:numFmt w:val="bullet"/>
      <w:lvlText w:val=""/>
      <w:lvlJc w:val="left"/>
      <w:pPr>
        <w:ind w:left="4340" w:hanging="420"/>
      </w:pPr>
      <w:rPr>
        <w:rFonts w:ascii="Wingdings" w:hAnsi="Wingdings" w:hint="default"/>
      </w:rPr>
    </w:lvl>
  </w:abstractNum>
  <w:abstractNum w:abstractNumId="48">
    <w:nsid w:val="62D96988"/>
    <w:multiLevelType w:val="multilevel"/>
    <w:tmpl w:val="62D96988"/>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49">
    <w:nsid w:val="63BA294E"/>
    <w:multiLevelType w:val="multilevel"/>
    <w:tmpl w:val="63BA294E"/>
    <w:lvl w:ilvl="0">
      <w:start w:val="1"/>
      <w:numFmt w:val="bullet"/>
      <w:lvlText w:val=""/>
      <w:lvlJc w:val="left"/>
      <w:pPr>
        <w:ind w:left="980" w:hanging="420"/>
      </w:pPr>
      <w:rPr>
        <w:rFonts w:ascii="Wingdings" w:hAnsi="Wingdings" w:hint="default"/>
      </w:rPr>
    </w:lvl>
    <w:lvl w:ilvl="1">
      <w:start w:val="1"/>
      <w:numFmt w:val="bullet"/>
      <w:lvlText w:val=""/>
      <w:lvlJc w:val="left"/>
      <w:pPr>
        <w:ind w:left="1400" w:hanging="420"/>
      </w:pPr>
      <w:rPr>
        <w:rFonts w:ascii="Wingdings" w:hAnsi="Wingdings" w:hint="default"/>
      </w:rPr>
    </w:lvl>
    <w:lvl w:ilvl="2">
      <w:start w:val="1"/>
      <w:numFmt w:val="bullet"/>
      <w:lvlText w:val=""/>
      <w:lvlJc w:val="left"/>
      <w:pPr>
        <w:ind w:left="1820" w:hanging="420"/>
      </w:pPr>
      <w:rPr>
        <w:rFonts w:ascii="Wingdings" w:hAnsi="Wingdings" w:hint="default"/>
      </w:rPr>
    </w:lvl>
    <w:lvl w:ilvl="3">
      <w:start w:val="1"/>
      <w:numFmt w:val="bullet"/>
      <w:lvlText w:val=""/>
      <w:lvlJc w:val="left"/>
      <w:pPr>
        <w:ind w:left="2240" w:hanging="420"/>
      </w:pPr>
      <w:rPr>
        <w:rFonts w:ascii="Wingdings" w:hAnsi="Wingdings" w:hint="default"/>
      </w:rPr>
    </w:lvl>
    <w:lvl w:ilvl="4">
      <w:start w:val="1"/>
      <w:numFmt w:val="bullet"/>
      <w:lvlText w:val=""/>
      <w:lvlJc w:val="left"/>
      <w:pPr>
        <w:ind w:left="2660" w:hanging="420"/>
      </w:pPr>
      <w:rPr>
        <w:rFonts w:ascii="Wingdings" w:hAnsi="Wingdings" w:hint="default"/>
      </w:rPr>
    </w:lvl>
    <w:lvl w:ilvl="5">
      <w:start w:val="1"/>
      <w:numFmt w:val="bullet"/>
      <w:lvlText w:val=""/>
      <w:lvlJc w:val="left"/>
      <w:pPr>
        <w:ind w:left="3080" w:hanging="420"/>
      </w:pPr>
      <w:rPr>
        <w:rFonts w:ascii="Wingdings" w:hAnsi="Wingdings" w:hint="default"/>
      </w:rPr>
    </w:lvl>
    <w:lvl w:ilvl="6">
      <w:start w:val="1"/>
      <w:numFmt w:val="bullet"/>
      <w:lvlText w:val=""/>
      <w:lvlJc w:val="left"/>
      <w:pPr>
        <w:ind w:left="3500" w:hanging="420"/>
      </w:pPr>
      <w:rPr>
        <w:rFonts w:ascii="Wingdings" w:hAnsi="Wingdings" w:hint="default"/>
      </w:rPr>
    </w:lvl>
    <w:lvl w:ilvl="7">
      <w:start w:val="1"/>
      <w:numFmt w:val="bullet"/>
      <w:lvlText w:val=""/>
      <w:lvlJc w:val="left"/>
      <w:pPr>
        <w:ind w:left="3920" w:hanging="420"/>
      </w:pPr>
      <w:rPr>
        <w:rFonts w:ascii="Wingdings" w:hAnsi="Wingdings" w:hint="default"/>
      </w:rPr>
    </w:lvl>
    <w:lvl w:ilvl="8">
      <w:start w:val="1"/>
      <w:numFmt w:val="bullet"/>
      <w:lvlText w:val=""/>
      <w:lvlJc w:val="left"/>
      <w:pPr>
        <w:ind w:left="4340" w:hanging="420"/>
      </w:pPr>
      <w:rPr>
        <w:rFonts w:ascii="Wingdings" w:hAnsi="Wingdings" w:hint="default"/>
      </w:rPr>
    </w:lvl>
  </w:abstractNum>
  <w:abstractNum w:abstractNumId="50">
    <w:nsid w:val="643F14BA"/>
    <w:multiLevelType w:val="multilevel"/>
    <w:tmpl w:val="643F14BA"/>
    <w:lvl w:ilvl="0">
      <w:start w:val="1"/>
      <w:numFmt w:val="chineseCountingThousand"/>
      <w:suff w:val="space"/>
      <w:lvlText w:val="%1、"/>
      <w:lvlJc w:val="left"/>
      <w:rPr>
        <w:rFonts w:hAnsi="Times New Roman" w:cs="Times New Roman" w:hint="eastAsia"/>
        <w:b w:val="0"/>
        <w:bCs w:val="0"/>
        <w:i w:val="0"/>
        <w:iCs w:val="0"/>
        <w:caps w:val="0"/>
        <w:smallCaps w:val="0"/>
        <w:strike w:val="0"/>
        <w:dstrike w:val="0"/>
        <w:vanish w:val="0"/>
        <w:color w:val="000000"/>
        <w:spacing w:val="0"/>
        <w:kern w:val="0"/>
        <w:position w:val="0"/>
        <w:u w:val="none"/>
        <w:vertAlign w:val="baseline"/>
      </w:rPr>
    </w:lvl>
    <w:lvl w:ilvl="1">
      <w:start w:val="1"/>
      <w:numFmt w:val="decimal"/>
      <w:suff w:val="space"/>
      <w:lvlText w:val="%2."/>
      <w:lvlJc w:val="left"/>
      <w:pPr>
        <w:ind w:left="0" w:firstLine="0"/>
      </w:pPr>
      <w:rPr>
        <w:rFonts w:ascii="黑体" w:eastAsia="黑体" w:hAnsi="Cambria" w:hint="eastAsia"/>
        <w:b w:val="0"/>
        <w:i w:val="0"/>
        <w:sz w:val="28"/>
      </w:rPr>
    </w:lvl>
    <w:lvl w:ilvl="2">
      <w:start w:val="1"/>
      <w:numFmt w:val="decimal"/>
      <w:suff w:val="space"/>
      <w:lvlText w:val="%2.%3 "/>
      <w:lvlJc w:val="left"/>
      <w:pPr>
        <w:ind w:left="0" w:firstLine="0"/>
      </w:pPr>
      <w:rPr>
        <w:rFonts w:ascii="黑体" w:eastAsia="黑体" w:hAnsi="Cambria" w:hint="eastAsia"/>
        <w:b w:val="0"/>
        <w:i w:val="0"/>
        <w:sz w:val="28"/>
      </w:rPr>
    </w:lvl>
    <w:lvl w:ilvl="3">
      <w:start w:val="1"/>
      <w:numFmt w:val="decimal"/>
      <w:suff w:val="space"/>
      <w:lvlText w:val="%2.%3.%4 "/>
      <w:lvlJc w:val="left"/>
      <w:pPr>
        <w:ind w:left="0" w:firstLine="0"/>
      </w:pPr>
      <w:rPr>
        <w:rFonts w:ascii="黑体" w:eastAsia="黑体" w:hAnsi="Cambria" w:hint="eastAsia"/>
        <w:b w:val="0"/>
        <w:i w:val="0"/>
      </w:rPr>
    </w:lvl>
    <w:lvl w:ilvl="4">
      <w:start w:val="1"/>
      <w:numFmt w:val="decimal"/>
      <w:suff w:val="space"/>
      <w:lvlText w:val="%2.%3.%4.%5 "/>
      <w:lvlJc w:val="left"/>
      <w:pPr>
        <w:ind w:left="0" w:firstLine="0"/>
      </w:pPr>
      <w:rPr>
        <w:rFonts w:ascii="黑体" w:hAnsi="Cambria" w:hint="default"/>
        <w:b w:val="0"/>
        <w:i w:val="0"/>
        <w:sz w:val="28"/>
      </w:rPr>
    </w:lvl>
    <w:lvl w:ilvl="5">
      <w:start w:val="1"/>
      <w:numFmt w:val="decimal"/>
      <w:suff w:val="space"/>
      <w:lvlText w:val="（%6）"/>
      <w:lvlJc w:val="left"/>
      <w:pPr>
        <w:ind w:left="0" w:firstLine="0"/>
      </w:pPr>
      <w:rPr>
        <w:rFonts w:hint="eastAsia"/>
      </w:rPr>
    </w:lvl>
    <w:lvl w:ilvl="6">
      <w:start w:val="1"/>
      <w:numFmt w:val="decimal"/>
      <w:lvlRestart w:val="5"/>
      <w:suff w:val="space"/>
      <w:lvlText w:val="%7）"/>
      <w:lvlJc w:val="left"/>
      <w:pPr>
        <w:ind w:left="0" w:firstLine="0"/>
      </w:pPr>
      <w:rPr>
        <w:rFonts w:hint="eastAsia"/>
      </w:rPr>
    </w:lvl>
    <w:lvl w:ilvl="7">
      <w:start w:val="1"/>
      <w:numFmt w:val="decimal"/>
      <w:lvlRestart w:val="2"/>
      <w:isLgl/>
      <w:suff w:val="space"/>
      <w:lvlText w:val="图%1-%8"/>
      <w:lvlJc w:val="left"/>
      <w:pPr>
        <w:ind w:left="0" w:firstLine="0"/>
      </w:pPr>
      <w:rPr>
        <w:rFonts w:ascii="宋体" w:eastAsia="宋体" w:hint="eastAsia"/>
        <w:b w:val="0"/>
        <w:i w:val="0"/>
        <w:sz w:val="24"/>
      </w:rPr>
    </w:lvl>
    <w:lvl w:ilvl="8">
      <w:start w:val="1"/>
      <w:numFmt w:val="decimal"/>
      <w:lvlRestart w:val="2"/>
      <w:isLgl/>
      <w:suff w:val="space"/>
      <w:lvlText w:val="表%1-%9"/>
      <w:lvlJc w:val="left"/>
      <w:rPr>
        <w:rFonts w:ascii="宋体" w:eastAsia="宋体" w:cs="Times New Roman" w:hint="eastAsia"/>
        <w:b w:val="0"/>
        <w:bCs w:val="0"/>
        <w:i w:val="0"/>
        <w:iCs w:val="0"/>
        <w:caps w:val="0"/>
        <w:strike w:val="0"/>
        <w:dstrike w:val="0"/>
        <w:vanish w:val="0"/>
        <w:color w:val="000000"/>
        <w:spacing w:val="0"/>
        <w:kern w:val="0"/>
        <w:position w:val="0"/>
        <w:sz w:val="24"/>
        <w:u w:val="none"/>
        <w:vertAlign w:val="baseline"/>
      </w:rPr>
    </w:lvl>
  </w:abstractNum>
  <w:abstractNum w:abstractNumId="51">
    <w:nsid w:val="67D34CC9"/>
    <w:multiLevelType w:val="multilevel"/>
    <w:tmpl w:val="67D34CC9"/>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52">
    <w:nsid w:val="6BC82F85"/>
    <w:multiLevelType w:val="multilevel"/>
    <w:tmpl w:val="6BC82F85"/>
    <w:lvl w:ilvl="0">
      <w:start w:val="1"/>
      <w:numFmt w:val="bullet"/>
      <w:lvlText w:val=""/>
      <w:lvlJc w:val="left"/>
      <w:pPr>
        <w:ind w:left="440" w:hanging="440"/>
      </w:pPr>
      <w:rPr>
        <w:rFonts w:ascii="Wingdings" w:hAnsi="Wingdings" w:hint="default"/>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53">
    <w:nsid w:val="6C037577"/>
    <w:multiLevelType w:val="multilevel"/>
    <w:tmpl w:val="6C037577"/>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54">
    <w:nsid w:val="70A83702"/>
    <w:multiLevelType w:val="multilevel"/>
    <w:tmpl w:val="70A83702"/>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55">
    <w:nsid w:val="74791580"/>
    <w:multiLevelType w:val="multilevel"/>
    <w:tmpl w:val="74791580"/>
    <w:lvl w:ilvl="0">
      <w:start w:val="1"/>
      <w:numFmt w:val="decimal"/>
      <w:lvlText w:val="%1)"/>
      <w:lvlJc w:val="left"/>
      <w:pPr>
        <w:ind w:left="980" w:hanging="420"/>
      </w:pPr>
    </w:lvl>
    <w:lvl w:ilvl="1">
      <w:start w:val="5"/>
      <w:numFmt w:val="decimal"/>
      <w:isLgl/>
      <w:lvlText w:val="%1.%2"/>
      <w:lvlJc w:val="left"/>
      <w:pPr>
        <w:ind w:left="1088" w:hanging="528"/>
      </w:pPr>
      <w:rPr>
        <w:rFonts w:hint="default"/>
      </w:rPr>
    </w:lvl>
    <w:lvl w:ilvl="2">
      <w:start w:val="1"/>
      <w:numFmt w:val="decimal"/>
      <w:isLgl/>
      <w:lvlText w:val="%1.%2.%3"/>
      <w:lvlJc w:val="left"/>
      <w:pPr>
        <w:ind w:left="1280" w:hanging="720"/>
      </w:pPr>
      <w:rPr>
        <w:rFonts w:hint="default"/>
      </w:rPr>
    </w:lvl>
    <w:lvl w:ilvl="3">
      <w:start w:val="1"/>
      <w:numFmt w:val="decimal"/>
      <w:isLgl/>
      <w:lvlText w:val="%1.%2.%3.%4"/>
      <w:lvlJc w:val="left"/>
      <w:pPr>
        <w:ind w:left="1640" w:hanging="1080"/>
      </w:pPr>
      <w:rPr>
        <w:rFonts w:hint="default"/>
      </w:rPr>
    </w:lvl>
    <w:lvl w:ilvl="4">
      <w:start w:val="1"/>
      <w:numFmt w:val="decimal"/>
      <w:isLgl/>
      <w:lvlText w:val="%1.%2.%3.%4.%5"/>
      <w:lvlJc w:val="left"/>
      <w:pPr>
        <w:ind w:left="1640" w:hanging="1080"/>
      </w:pPr>
      <w:rPr>
        <w:rFonts w:hint="default"/>
      </w:rPr>
    </w:lvl>
    <w:lvl w:ilvl="5">
      <w:start w:val="1"/>
      <w:numFmt w:val="decimal"/>
      <w:isLgl/>
      <w:lvlText w:val="%1.%2.%3.%4.%5.%6"/>
      <w:lvlJc w:val="left"/>
      <w:pPr>
        <w:ind w:left="2000" w:hanging="1440"/>
      </w:pPr>
      <w:rPr>
        <w:rFonts w:hint="default"/>
      </w:rPr>
    </w:lvl>
    <w:lvl w:ilvl="6">
      <w:start w:val="1"/>
      <w:numFmt w:val="decimal"/>
      <w:isLgl/>
      <w:lvlText w:val="%1.%2.%3.%4.%5.%6.%7"/>
      <w:lvlJc w:val="left"/>
      <w:pPr>
        <w:ind w:left="2000" w:hanging="1440"/>
      </w:pPr>
      <w:rPr>
        <w:rFonts w:hint="default"/>
      </w:rPr>
    </w:lvl>
    <w:lvl w:ilvl="7">
      <w:start w:val="1"/>
      <w:numFmt w:val="decimal"/>
      <w:isLgl/>
      <w:lvlText w:val="%1.%2.%3.%4.%5.%6.%7.%8"/>
      <w:lvlJc w:val="left"/>
      <w:pPr>
        <w:ind w:left="2360" w:hanging="1800"/>
      </w:pPr>
      <w:rPr>
        <w:rFonts w:hint="default"/>
      </w:rPr>
    </w:lvl>
    <w:lvl w:ilvl="8">
      <w:start w:val="1"/>
      <w:numFmt w:val="decimal"/>
      <w:isLgl/>
      <w:lvlText w:val="%1.%2.%3.%4.%5.%6.%7.%8.%9"/>
      <w:lvlJc w:val="left"/>
      <w:pPr>
        <w:ind w:left="2360" w:hanging="1800"/>
      </w:pPr>
      <w:rPr>
        <w:rFonts w:hint="default"/>
      </w:rPr>
    </w:lvl>
  </w:abstractNum>
  <w:abstractNum w:abstractNumId="56">
    <w:nsid w:val="75A641C9"/>
    <w:multiLevelType w:val="multilevel"/>
    <w:tmpl w:val="75A641C9"/>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57">
    <w:nsid w:val="773167F9"/>
    <w:multiLevelType w:val="multilevel"/>
    <w:tmpl w:val="773167F9"/>
    <w:lvl w:ilvl="0">
      <w:start w:val="1"/>
      <w:numFmt w:val="decimal"/>
      <w:lvlText w:val="%1."/>
      <w:lvlJc w:val="left"/>
      <w:pPr>
        <w:ind w:left="857" w:hanging="377"/>
      </w:pPr>
      <w:rPr>
        <w:rFonts w:ascii="宋体" w:eastAsia="宋体" w:hAnsi="宋体" w:cs="Times New Roman"/>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58">
    <w:nsid w:val="7AE14DC2"/>
    <w:multiLevelType w:val="multilevel"/>
    <w:tmpl w:val="7AE14DC2"/>
    <w:lvl w:ilvl="0">
      <w:start w:val="1"/>
      <w:numFmt w:val="decimal"/>
      <w:lvlText w:val="%1."/>
      <w:lvlJc w:val="left"/>
      <w:pPr>
        <w:ind w:left="857" w:hanging="377"/>
      </w:pPr>
      <w:rPr>
        <w:rFonts w:ascii="宋体" w:eastAsia="宋体" w:hAnsi="宋体" w:cs="Times New Roman"/>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59">
    <w:nsid w:val="7DD93083"/>
    <w:multiLevelType w:val="multilevel"/>
    <w:tmpl w:val="7DD93083"/>
    <w:lvl w:ilvl="0">
      <w:start w:val="1"/>
      <w:numFmt w:val="bullet"/>
      <w:lvlText w:val=""/>
      <w:lvlJc w:val="left"/>
      <w:pPr>
        <w:ind w:left="980" w:hanging="420"/>
      </w:pPr>
      <w:rPr>
        <w:rFonts w:ascii="Wingdings" w:hAnsi="Wingdings" w:hint="default"/>
      </w:rPr>
    </w:lvl>
    <w:lvl w:ilvl="1">
      <w:start w:val="1"/>
      <w:numFmt w:val="bullet"/>
      <w:lvlText w:val=""/>
      <w:lvlJc w:val="left"/>
      <w:pPr>
        <w:ind w:left="1400" w:hanging="420"/>
      </w:pPr>
      <w:rPr>
        <w:rFonts w:ascii="Wingdings" w:hAnsi="Wingdings" w:hint="default"/>
      </w:rPr>
    </w:lvl>
    <w:lvl w:ilvl="2">
      <w:start w:val="1"/>
      <w:numFmt w:val="bullet"/>
      <w:lvlText w:val=""/>
      <w:lvlJc w:val="left"/>
      <w:pPr>
        <w:ind w:left="1820" w:hanging="420"/>
      </w:pPr>
      <w:rPr>
        <w:rFonts w:ascii="Wingdings" w:hAnsi="Wingdings" w:hint="default"/>
      </w:rPr>
    </w:lvl>
    <w:lvl w:ilvl="3">
      <w:start w:val="1"/>
      <w:numFmt w:val="bullet"/>
      <w:lvlText w:val=""/>
      <w:lvlJc w:val="left"/>
      <w:pPr>
        <w:ind w:left="2240" w:hanging="420"/>
      </w:pPr>
      <w:rPr>
        <w:rFonts w:ascii="Wingdings" w:hAnsi="Wingdings" w:hint="default"/>
      </w:rPr>
    </w:lvl>
    <w:lvl w:ilvl="4">
      <w:start w:val="1"/>
      <w:numFmt w:val="bullet"/>
      <w:lvlText w:val=""/>
      <w:lvlJc w:val="left"/>
      <w:pPr>
        <w:ind w:left="2660" w:hanging="420"/>
      </w:pPr>
      <w:rPr>
        <w:rFonts w:ascii="Wingdings" w:hAnsi="Wingdings" w:hint="default"/>
      </w:rPr>
    </w:lvl>
    <w:lvl w:ilvl="5">
      <w:start w:val="1"/>
      <w:numFmt w:val="bullet"/>
      <w:lvlText w:val=""/>
      <w:lvlJc w:val="left"/>
      <w:pPr>
        <w:ind w:left="3080" w:hanging="420"/>
      </w:pPr>
      <w:rPr>
        <w:rFonts w:ascii="Wingdings" w:hAnsi="Wingdings" w:hint="default"/>
      </w:rPr>
    </w:lvl>
    <w:lvl w:ilvl="6">
      <w:start w:val="1"/>
      <w:numFmt w:val="bullet"/>
      <w:lvlText w:val=""/>
      <w:lvlJc w:val="left"/>
      <w:pPr>
        <w:ind w:left="3500" w:hanging="420"/>
      </w:pPr>
      <w:rPr>
        <w:rFonts w:ascii="Wingdings" w:hAnsi="Wingdings" w:hint="default"/>
      </w:rPr>
    </w:lvl>
    <w:lvl w:ilvl="7">
      <w:start w:val="1"/>
      <w:numFmt w:val="bullet"/>
      <w:lvlText w:val=""/>
      <w:lvlJc w:val="left"/>
      <w:pPr>
        <w:ind w:left="3920" w:hanging="420"/>
      </w:pPr>
      <w:rPr>
        <w:rFonts w:ascii="Wingdings" w:hAnsi="Wingdings" w:hint="default"/>
      </w:rPr>
    </w:lvl>
    <w:lvl w:ilvl="8">
      <w:start w:val="1"/>
      <w:numFmt w:val="bullet"/>
      <w:lvlText w:val=""/>
      <w:lvlJc w:val="left"/>
      <w:pPr>
        <w:ind w:left="4340" w:hanging="420"/>
      </w:pPr>
      <w:rPr>
        <w:rFonts w:ascii="Wingdings" w:hAnsi="Wingdings" w:hint="default"/>
      </w:rPr>
    </w:lvl>
  </w:abstractNum>
  <w:num w:numId="1">
    <w:abstractNumId w:val="28"/>
  </w:num>
  <w:num w:numId="2">
    <w:abstractNumId w:val="1"/>
  </w:num>
  <w:num w:numId="3">
    <w:abstractNumId w:val="37"/>
  </w:num>
  <w:num w:numId="4">
    <w:abstractNumId w:val="2"/>
  </w:num>
  <w:num w:numId="5">
    <w:abstractNumId w:val="30"/>
  </w:num>
  <w:num w:numId="6">
    <w:abstractNumId w:val="44"/>
  </w:num>
  <w:num w:numId="7">
    <w:abstractNumId w:val="59"/>
  </w:num>
  <w:num w:numId="8">
    <w:abstractNumId w:val="47"/>
  </w:num>
  <w:num w:numId="9">
    <w:abstractNumId w:val="33"/>
  </w:num>
  <w:num w:numId="10">
    <w:abstractNumId w:val="14"/>
  </w:num>
  <w:num w:numId="11">
    <w:abstractNumId w:val="0"/>
  </w:num>
  <w:num w:numId="12">
    <w:abstractNumId w:val="22"/>
  </w:num>
  <w:num w:numId="13">
    <w:abstractNumId w:val="16"/>
  </w:num>
  <w:num w:numId="14">
    <w:abstractNumId w:val="11"/>
  </w:num>
  <w:num w:numId="15">
    <w:abstractNumId w:val="52"/>
  </w:num>
  <w:num w:numId="16">
    <w:abstractNumId w:val="46"/>
  </w:num>
  <w:num w:numId="17">
    <w:abstractNumId w:val="26"/>
  </w:num>
  <w:num w:numId="18">
    <w:abstractNumId w:val="36"/>
  </w:num>
  <w:num w:numId="19">
    <w:abstractNumId w:val="32"/>
  </w:num>
  <w:num w:numId="20">
    <w:abstractNumId w:val="31"/>
  </w:num>
  <w:num w:numId="21">
    <w:abstractNumId w:val="58"/>
  </w:num>
  <w:num w:numId="22">
    <w:abstractNumId w:val="57"/>
  </w:num>
  <w:num w:numId="23">
    <w:abstractNumId w:val="18"/>
  </w:num>
  <w:num w:numId="24">
    <w:abstractNumId w:val="25"/>
  </w:num>
  <w:num w:numId="25">
    <w:abstractNumId w:val="12"/>
  </w:num>
  <w:num w:numId="26">
    <w:abstractNumId w:val="50"/>
  </w:num>
  <w:num w:numId="27">
    <w:abstractNumId w:val="56"/>
  </w:num>
  <w:num w:numId="28">
    <w:abstractNumId w:val="24"/>
  </w:num>
  <w:num w:numId="2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53"/>
  </w:num>
  <w:num w:numId="31">
    <w:abstractNumId w:val="51"/>
  </w:num>
  <w:num w:numId="32">
    <w:abstractNumId w:val="5"/>
  </w:num>
  <w:num w:numId="33">
    <w:abstractNumId w:val="42"/>
  </w:num>
  <w:num w:numId="34">
    <w:abstractNumId w:val="40"/>
  </w:num>
  <w:num w:numId="35">
    <w:abstractNumId w:val="17"/>
  </w:num>
  <w:num w:numId="36">
    <w:abstractNumId w:val="35"/>
  </w:num>
  <w:num w:numId="37">
    <w:abstractNumId w:val="3"/>
  </w:num>
  <w:num w:numId="38">
    <w:abstractNumId w:val="48"/>
  </w:num>
  <w:num w:numId="39">
    <w:abstractNumId w:val="38"/>
  </w:num>
  <w:num w:numId="40">
    <w:abstractNumId w:val="15"/>
  </w:num>
  <w:num w:numId="41">
    <w:abstractNumId w:val="6"/>
  </w:num>
  <w:num w:numId="42">
    <w:abstractNumId w:val="41"/>
  </w:num>
  <w:num w:numId="43">
    <w:abstractNumId w:val="34"/>
  </w:num>
  <w:num w:numId="44">
    <w:abstractNumId w:val="43"/>
  </w:num>
  <w:num w:numId="45">
    <w:abstractNumId w:val="8"/>
  </w:num>
  <w:num w:numId="46">
    <w:abstractNumId w:val="29"/>
  </w:num>
  <w:num w:numId="47">
    <w:abstractNumId w:val="7"/>
  </w:num>
  <w:num w:numId="48">
    <w:abstractNumId w:val="21"/>
  </w:num>
  <w:num w:numId="49">
    <w:abstractNumId w:val="27"/>
  </w:num>
  <w:num w:numId="50">
    <w:abstractNumId w:val="20"/>
  </w:num>
  <w:num w:numId="51">
    <w:abstractNumId w:val="55"/>
  </w:num>
  <w:num w:numId="52">
    <w:abstractNumId w:val="19"/>
  </w:num>
  <w:num w:numId="53">
    <w:abstractNumId w:val="23"/>
  </w:num>
  <w:num w:numId="54">
    <w:abstractNumId w:val="45"/>
  </w:num>
  <w:num w:numId="55">
    <w:abstractNumId w:val="39"/>
  </w:num>
  <w:num w:numId="56">
    <w:abstractNumId w:val="54"/>
  </w:num>
  <w:num w:numId="57">
    <w:abstractNumId w:val="9"/>
  </w:num>
  <w:num w:numId="58">
    <w:abstractNumId w:val="49"/>
  </w:num>
  <w:num w:numId="59">
    <w:abstractNumId w:val="4"/>
  </w:num>
  <w:num w:numId="60">
    <w:abstractNumId w:val="13"/>
  </w:num>
  <w:numIdMacAtCleanup w:val="6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420"/>
  <w:drawingGridVerticalSpacing w:val="156"/>
  <w:noPunctuationKerning/>
  <w:characterSpacingControl w:val="compressPunctuation"/>
  <w:hdrShapeDefaults>
    <o:shapedefaults v:ext="edit" spidmax="3074"/>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docVars>
    <w:docVar w:name="commondata" w:val="eyJoZGlkIjoiYmNiMjQyMzhjNjA5OTRmYTkxNTMxZjA2M2U0ZWRiY2IifQ=="/>
  </w:docVars>
  <w:rsids>
    <w:rsidRoot w:val="9EF3D381"/>
    <w:rsid w:val="8DFF371C"/>
    <w:rsid w:val="9C7AED91"/>
    <w:rsid w:val="9EF3D381"/>
    <w:rsid w:val="9FAB60FC"/>
    <w:rsid w:val="ABDD96EB"/>
    <w:rsid w:val="DBFA4E3C"/>
    <w:rsid w:val="FFEFA4A2"/>
    <w:rsid w:val="FFF42B9F"/>
    <w:rsid w:val="00003420"/>
    <w:rsid w:val="00023544"/>
    <w:rsid w:val="00050479"/>
    <w:rsid w:val="000555EC"/>
    <w:rsid w:val="0006087B"/>
    <w:rsid w:val="0007113D"/>
    <w:rsid w:val="00085CE3"/>
    <w:rsid w:val="000904F7"/>
    <w:rsid w:val="000B27BE"/>
    <w:rsid w:val="000C0B77"/>
    <w:rsid w:val="000D4B49"/>
    <w:rsid w:val="000E65DE"/>
    <w:rsid w:val="000E7ED3"/>
    <w:rsid w:val="000F088D"/>
    <w:rsid w:val="000F0962"/>
    <w:rsid w:val="000F32B9"/>
    <w:rsid w:val="000F6B09"/>
    <w:rsid w:val="001018E2"/>
    <w:rsid w:val="00117820"/>
    <w:rsid w:val="00122919"/>
    <w:rsid w:val="00122D9C"/>
    <w:rsid w:val="00125BDB"/>
    <w:rsid w:val="0014253F"/>
    <w:rsid w:val="0016224A"/>
    <w:rsid w:val="001721AE"/>
    <w:rsid w:val="00175649"/>
    <w:rsid w:val="0017775D"/>
    <w:rsid w:val="00181BB5"/>
    <w:rsid w:val="001A06A0"/>
    <w:rsid w:val="001A19DF"/>
    <w:rsid w:val="001A28C0"/>
    <w:rsid w:val="00202C5D"/>
    <w:rsid w:val="00205395"/>
    <w:rsid w:val="0021023D"/>
    <w:rsid w:val="00256CC6"/>
    <w:rsid w:val="002764E4"/>
    <w:rsid w:val="00286EA4"/>
    <w:rsid w:val="00287477"/>
    <w:rsid w:val="00287911"/>
    <w:rsid w:val="00295AFF"/>
    <w:rsid w:val="0029616B"/>
    <w:rsid w:val="002A2F5F"/>
    <w:rsid w:val="002B2898"/>
    <w:rsid w:val="002B571D"/>
    <w:rsid w:val="002B7195"/>
    <w:rsid w:val="002C179C"/>
    <w:rsid w:val="002C5D5F"/>
    <w:rsid w:val="002D0DF5"/>
    <w:rsid w:val="002E03E2"/>
    <w:rsid w:val="002F29A9"/>
    <w:rsid w:val="002F4F3D"/>
    <w:rsid w:val="00302EC9"/>
    <w:rsid w:val="00305F62"/>
    <w:rsid w:val="00307D38"/>
    <w:rsid w:val="0031003C"/>
    <w:rsid w:val="0031274B"/>
    <w:rsid w:val="00316CBE"/>
    <w:rsid w:val="00326A57"/>
    <w:rsid w:val="003408BC"/>
    <w:rsid w:val="00352F3F"/>
    <w:rsid w:val="003712F0"/>
    <w:rsid w:val="0037284F"/>
    <w:rsid w:val="00372EC4"/>
    <w:rsid w:val="00386AE6"/>
    <w:rsid w:val="00394F97"/>
    <w:rsid w:val="0039649D"/>
    <w:rsid w:val="003A7FA7"/>
    <w:rsid w:val="003E2FC3"/>
    <w:rsid w:val="003E52FF"/>
    <w:rsid w:val="003F1BAF"/>
    <w:rsid w:val="003F6FDA"/>
    <w:rsid w:val="003F72D0"/>
    <w:rsid w:val="00410F74"/>
    <w:rsid w:val="004345DD"/>
    <w:rsid w:val="004454E7"/>
    <w:rsid w:val="00450C9B"/>
    <w:rsid w:val="00452435"/>
    <w:rsid w:val="004546D6"/>
    <w:rsid w:val="00461543"/>
    <w:rsid w:val="00490DF4"/>
    <w:rsid w:val="004A46BB"/>
    <w:rsid w:val="004C4CFD"/>
    <w:rsid w:val="004D2162"/>
    <w:rsid w:val="004D2F40"/>
    <w:rsid w:val="00505837"/>
    <w:rsid w:val="00505982"/>
    <w:rsid w:val="00524C38"/>
    <w:rsid w:val="00530D34"/>
    <w:rsid w:val="00541CBE"/>
    <w:rsid w:val="005472B8"/>
    <w:rsid w:val="0057579D"/>
    <w:rsid w:val="0057603E"/>
    <w:rsid w:val="00576120"/>
    <w:rsid w:val="005B2B34"/>
    <w:rsid w:val="005C609E"/>
    <w:rsid w:val="005E2C74"/>
    <w:rsid w:val="00607B98"/>
    <w:rsid w:val="00614115"/>
    <w:rsid w:val="00614E23"/>
    <w:rsid w:val="00627D3C"/>
    <w:rsid w:val="00637BEB"/>
    <w:rsid w:val="00641BE6"/>
    <w:rsid w:val="0064305A"/>
    <w:rsid w:val="00667EDE"/>
    <w:rsid w:val="0067717F"/>
    <w:rsid w:val="00685FC4"/>
    <w:rsid w:val="00686164"/>
    <w:rsid w:val="0068730E"/>
    <w:rsid w:val="006B7133"/>
    <w:rsid w:val="006D1387"/>
    <w:rsid w:val="006D3367"/>
    <w:rsid w:val="006D7CAC"/>
    <w:rsid w:val="00704EE9"/>
    <w:rsid w:val="00705066"/>
    <w:rsid w:val="00705FF6"/>
    <w:rsid w:val="007139AC"/>
    <w:rsid w:val="00714016"/>
    <w:rsid w:val="00715A1B"/>
    <w:rsid w:val="00716EFC"/>
    <w:rsid w:val="00727B62"/>
    <w:rsid w:val="007302C8"/>
    <w:rsid w:val="00743332"/>
    <w:rsid w:val="00772868"/>
    <w:rsid w:val="00775A42"/>
    <w:rsid w:val="00776BA4"/>
    <w:rsid w:val="007A38E0"/>
    <w:rsid w:val="007B6FE6"/>
    <w:rsid w:val="007D47A6"/>
    <w:rsid w:val="007E3939"/>
    <w:rsid w:val="007F2050"/>
    <w:rsid w:val="007F70FC"/>
    <w:rsid w:val="00800BE5"/>
    <w:rsid w:val="0080423B"/>
    <w:rsid w:val="00817426"/>
    <w:rsid w:val="008226C3"/>
    <w:rsid w:val="00825437"/>
    <w:rsid w:val="00841E28"/>
    <w:rsid w:val="00867C8A"/>
    <w:rsid w:val="00872263"/>
    <w:rsid w:val="00877302"/>
    <w:rsid w:val="008825F7"/>
    <w:rsid w:val="008963E3"/>
    <w:rsid w:val="008A134B"/>
    <w:rsid w:val="008B2B21"/>
    <w:rsid w:val="008B3810"/>
    <w:rsid w:val="008C7B2D"/>
    <w:rsid w:val="008D3120"/>
    <w:rsid w:val="008F5DE9"/>
    <w:rsid w:val="008F65A1"/>
    <w:rsid w:val="00907B78"/>
    <w:rsid w:val="00907E12"/>
    <w:rsid w:val="00907F4C"/>
    <w:rsid w:val="009208A2"/>
    <w:rsid w:val="00921C97"/>
    <w:rsid w:val="009279E3"/>
    <w:rsid w:val="00934696"/>
    <w:rsid w:val="0094196B"/>
    <w:rsid w:val="009433F6"/>
    <w:rsid w:val="00946405"/>
    <w:rsid w:val="00946D8F"/>
    <w:rsid w:val="0097264E"/>
    <w:rsid w:val="00993055"/>
    <w:rsid w:val="009A3A5C"/>
    <w:rsid w:val="009C11F6"/>
    <w:rsid w:val="009D2854"/>
    <w:rsid w:val="009D48DE"/>
    <w:rsid w:val="009D7F98"/>
    <w:rsid w:val="009E1D50"/>
    <w:rsid w:val="009F11BA"/>
    <w:rsid w:val="009F302A"/>
    <w:rsid w:val="009F4794"/>
    <w:rsid w:val="00A02565"/>
    <w:rsid w:val="00A076B1"/>
    <w:rsid w:val="00A20344"/>
    <w:rsid w:val="00A22FE4"/>
    <w:rsid w:val="00A26AC5"/>
    <w:rsid w:val="00A30A80"/>
    <w:rsid w:val="00A424B0"/>
    <w:rsid w:val="00A47844"/>
    <w:rsid w:val="00A516B6"/>
    <w:rsid w:val="00A57EDB"/>
    <w:rsid w:val="00A749D8"/>
    <w:rsid w:val="00A81FC1"/>
    <w:rsid w:val="00AB69AA"/>
    <w:rsid w:val="00AC7E28"/>
    <w:rsid w:val="00AD2EEC"/>
    <w:rsid w:val="00AE25E3"/>
    <w:rsid w:val="00AF2A83"/>
    <w:rsid w:val="00B115E7"/>
    <w:rsid w:val="00B26EC0"/>
    <w:rsid w:val="00B35F8C"/>
    <w:rsid w:val="00B4097C"/>
    <w:rsid w:val="00B44676"/>
    <w:rsid w:val="00B46569"/>
    <w:rsid w:val="00B510DD"/>
    <w:rsid w:val="00B7777E"/>
    <w:rsid w:val="00B83AA5"/>
    <w:rsid w:val="00B90AA0"/>
    <w:rsid w:val="00BA1307"/>
    <w:rsid w:val="00BA3052"/>
    <w:rsid w:val="00BA50CE"/>
    <w:rsid w:val="00BB42C1"/>
    <w:rsid w:val="00BC2A58"/>
    <w:rsid w:val="00BD0ADB"/>
    <w:rsid w:val="00BD22D4"/>
    <w:rsid w:val="00BD24D2"/>
    <w:rsid w:val="00BD57C4"/>
    <w:rsid w:val="00BE1ADF"/>
    <w:rsid w:val="00BE42C9"/>
    <w:rsid w:val="00BE6025"/>
    <w:rsid w:val="00BF59F7"/>
    <w:rsid w:val="00C02414"/>
    <w:rsid w:val="00C07453"/>
    <w:rsid w:val="00C1587C"/>
    <w:rsid w:val="00C24122"/>
    <w:rsid w:val="00C327E8"/>
    <w:rsid w:val="00C36031"/>
    <w:rsid w:val="00C37B57"/>
    <w:rsid w:val="00C43101"/>
    <w:rsid w:val="00C43FAA"/>
    <w:rsid w:val="00C6450D"/>
    <w:rsid w:val="00C660F0"/>
    <w:rsid w:val="00C904BE"/>
    <w:rsid w:val="00C92E6F"/>
    <w:rsid w:val="00CB109D"/>
    <w:rsid w:val="00CC7485"/>
    <w:rsid w:val="00CD1C3A"/>
    <w:rsid w:val="00D00CF1"/>
    <w:rsid w:val="00D03E0F"/>
    <w:rsid w:val="00D23EA2"/>
    <w:rsid w:val="00D3077F"/>
    <w:rsid w:val="00D33F7F"/>
    <w:rsid w:val="00D3548B"/>
    <w:rsid w:val="00D424F5"/>
    <w:rsid w:val="00D51757"/>
    <w:rsid w:val="00D660B0"/>
    <w:rsid w:val="00D83882"/>
    <w:rsid w:val="00D841EF"/>
    <w:rsid w:val="00DA1254"/>
    <w:rsid w:val="00DA46E8"/>
    <w:rsid w:val="00DB147A"/>
    <w:rsid w:val="00DB3E4B"/>
    <w:rsid w:val="00DB5C2C"/>
    <w:rsid w:val="00DB6FFE"/>
    <w:rsid w:val="00DC23D1"/>
    <w:rsid w:val="00DC282F"/>
    <w:rsid w:val="00DD5149"/>
    <w:rsid w:val="00DE7184"/>
    <w:rsid w:val="00DF759C"/>
    <w:rsid w:val="00E137C0"/>
    <w:rsid w:val="00E61AE1"/>
    <w:rsid w:val="00E763BA"/>
    <w:rsid w:val="00EA15A4"/>
    <w:rsid w:val="00EB0F13"/>
    <w:rsid w:val="00EB134B"/>
    <w:rsid w:val="00EB178E"/>
    <w:rsid w:val="00EB7DE8"/>
    <w:rsid w:val="00ED1D1F"/>
    <w:rsid w:val="00ED305C"/>
    <w:rsid w:val="00EE035D"/>
    <w:rsid w:val="00EE5EC7"/>
    <w:rsid w:val="00F13785"/>
    <w:rsid w:val="00F14E6D"/>
    <w:rsid w:val="00F2799F"/>
    <w:rsid w:val="00F6233D"/>
    <w:rsid w:val="00F73468"/>
    <w:rsid w:val="00F95F98"/>
    <w:rsid w:val="00FB631A"/>
    <w:rsid w:val="00FC344E"/>
    <w:rsid w:val="00FC6B96"/>
    <w:rsid w:val="00FC7C6E"/>
    <w:rsid w:val="015844FD"/>
    <w:rsid w:val="02B04C7A"/>
    <w:rsid w:val="03014383"/>
    <w:rsid w:val="03462835"/>
    <w:rsid w:val="03773C2D"/>
    <w:rsid w:val="04120B2F"/>
    <w:rsid w:val="042B7D2B"/>
    <w:rsid w:val="04451E8D"/>
    <w:rsid w:val="04FC6380"/>
    <w:rsid w:val="05B2032D"/>
    <w:rsid w:val="0834709A"/>
    <w:rsid w:val="0867175E"/>
    <w:rsid w:val="0AF75EF1"/>
    <w:rsid w:val="0B7F05DD"/>
    <w:rsid w:val="0CA1279A"/>
    <w:rsid w:val="0CE62B1C"/>
    <w:rsid w:val="0D242742"/>
    <w:rsid w:val="0DD94886"/>
    <w:rsid w:val="0E7A5687"/>
    <w:rsid w:val="0F4C7D35"/>
    <w:rsid w:val="0F9362DA"/>
    <w:rsid w:val="101941F5"/>
    <w:rsid w:val="12721167"/>
    <w:rsid w:val="12944A1D"/>
    <w:rsid w:val="12B85E93"/>
    <w:rsid w:val="13470328"/>
    <w:rsid w:val="17436377"/>
    <w:rsid w:val="174A5707"/>
    <w:rsid w:val="17924F62"/>
    <w:rsid w:val="179F74A4"/>
    <w:rsid w:val="190313C4"/>
    <w:rsid w:val="195409FC"/>
    <w:rsid w:val="19A2257B"/>
    <w:rsid w:val="19FC18F8"/>
    <w:rsid w:val="1B017050"/>
    <w:rsid w:val="1BE53F79"/>
    <w:rsid w:val="1C350528"/>
    <w:rsid w:val="1D0B33CA"/>
    <w:rsid w:val="1EB161C4"/>
    <w:rsid w:val="1FB67FA9"/>
    <w:rsid w:val="1FBC1B3B"/>
    <w:rsid w:val="1FC70699"/>
    <w:rsid w:val="21C665A9"/>
    <w:rsid w:val="21D10DB4"/>
    <w:rsid w:val="23757E04"/>
    <w:rsid w:val="25234EB9"/>
    <w:rsid w:val="26810221"/>
    <w:rsid w:val="26D37A33"/>
    <w:rsid w:val="2764036B"/>
    <w:rsid w:val="276C147A"/>
    <w:rsid w:val="27951519"/>
    <w:rsid w:val="27AE6DAA"/>
    <w:rsid w:val="297F3E53"/>
    <w:rsid w:val="29926C2F"/>
    <w:rsid w:val="29B44D52"/>
    <w:rsid w:val="2BA86E60"/>
    <w:rsid w:val="2BAB3AA1"/>
    <w:rsid w:val="2CD37748"/>
    <w:rsid w:val="2D360B32"/>
    <w:rsid w:val="2D6C2E14"/>
    <w:rsid w:val="2E04023E"/>
    <w:rsid w:val="303B066C"/>
    <w:rsid w:val="30F65C0E"/>
    <w:rsid w:val="33392644"/>
    <w:rsid w:val="33675C56"/>
    <w:rsid w:val="33856FF2"/>
    <w:rsid w:val="3483052C"/>
    <w:rsid w:val="34E05BB5"/>
    <w:rsid w:val="353E2403"/>
    <w:rsid w:val="36A42F26"/>
    <w:rsid w:val="36D02B27"/>
    <w:rsid w:val="38201673"/>
    <w:rsid w:val="38DA1DE0"/>
    <w:rsid w:val="39067713"/>
    <w:rsid w:val="3975158B"/>
    <w:rsid w:val="39894C79"/>
    <w:rsid w:val="3A053F98"/>
    <w:rsid w:val="3A197706"/>
    <w:rsid w:val="3A4C0ECA"/>
    <w:rsid w:val="3D6D54DE"/>
    <w:rsid w:val="3FAB17FB"/>
    <w:rsid w:val="3FDE1C3F"/>
    <w:rsid w:val="3FFF243A"/>
    <w:rsid w:val="41487FC4"/>
    <w:rsid w:val="4155002C"/>
    <w:rsid w:val="417F09E7"/>
    <w:rsid w:val="41953CC5"/>
    <w:rsid w:val="420136FF"/>
    <w:rsid w:val="426812CC"/>
    <w:rsid w:val="429C52CF"/>
    <w:rsid w:val="430B4EA6"/>
    <w:rsid w:val="430F50E9"/>
    <w:rsid w:val="43191893"/>
    <w:rsid w:val="43C53412"/>
    <w:rsid w:val="456D096A"/>
    <w:rsid w:val="45BC3BC9"/>
    <w:rsid w:val="46A57053"/>
    <w:rsid w:val="46DB0F47"/>
    <w:rsid w:val="490D69AA"/>
    <w:rsid w:val="4914486F"/>
    <w:rsid w:val="498D2E30"/>
    <w:rsid w:val="4A5562D3"/>
    <w:rsid w:val="4AB87748"/>
    <w:rsid w:val="4D2037C9"/>
    <w:rsid w:val="4DF01D4B"/>
    <w:rsid w:val="4E50319E"/>
    <w:rsid w:val="4F177E30"/>
    <w:rsid w:val="4F2D4EDD"/>
    <w:rsid w:val="4FBE0A59"/>
    <w:rsid w:val="505F32F4"/>
    <w:rsid w:val="52D85F98"/>
    <w:rsid w:val="54480F64"/>
    <w:rsid w:val="553118DC"/>
    <w:rsid w:val="56327426"/>
    <w:rsid w:val="57085A50"/>
    <w:rsid w:val="57E0204E"/>
    <w:rsid w:val="58C8386E"/>
    <w:rsid w:val="59786B72"/>
    <w:rsid w:val="5A215910"/>
    <w:rsid w:val="5B414A11"/>
    <w:rsid w:val="5B8331C9"/>
    <w:rsid w:val="5CF21C86"/>
    <w:rsid w:val="5D2925A5"/>
    <w:rsid w:val="5E6117BE"/>
    <w:rsid w:val="5E6230CD"/>
    <w:rsid w:val="5E883DF1"/>
    <w:rsid w:val="5ECC2775"/>
    <w:rsid w:val="5F1A3674"/>
    <w:rsid w:val="5F422E40"/>
    <w:rsid w:val="5F6F3352"/>
    <w:rsid w:val="5FAD2F6D"/>
    <w:rsid w:val="609F1370"/>
    <w:rsid w:val="61520272"/>
    <w:rsid w:val="62AC4481"/>
    <w:rsid w:val="63945678"/>
    <w:rsid w:val="64435F50"/>
    <w:rsid w:val="64445B97"/>
    <w:rsid w:val="64E536C8"/>
    <w:rsid w:val="64F31AE3"/>
    <w:rsid w:val="690C32C5"/>
    <w:rsid w:val="699536AC"/>
    <w:rsid w:val="699B5765"/>
    <w:rsid w:val="69F457A0"/>
    <w:rsid w:val="6A340212"/>
    <w:rsid w:val="6B1C5D4D"/>
    <w:rsid w:val="6B8C5D4E"/>
    <w:rsid w:val="6C071F9E"/>
    <w:rsid w:val="6C1D59B1"/>
    <w:rsid w:val="6CDB2A0A"/>
    <w:rsid w:val="6CE7581D"/>
    <w:rsid w:val="6DC56E14"/>
    <w:rsid w:val="6E1D0376"/>
    <w:rsid w:val="6FAD1007"/>
    <w:rsid w:val="714959E1"/>
    <w:rsid w:val="719847E2"/>
    <w:rsid w:val="72AC442F"/>
    <w:rsid w:val="74045458"/>
    <w:rsid w:val="748752E4"/>
    <w:rsid w:val="74AF6D61"/>
    <w:rsid w:val="74F610D7"/>
    <w:rsid w:val="762436BA"/>
    <w:rsid w:val="77822165"/>
    <w:rsid w:val="77A5ADC1"/>
    <w:rsid w:val="77FDF870"/>
    <w:rsid w:val="784E3347"/>
    <w:rsid w:val="785C013B"/>
    <w:rsid w:val="7A7D718B"/>
    <w:rsid w:val="7AA77DA7"/>
    <w:rsid w:val="7AF57400"/>
    <w:rsid w:val="7B9B48F5"/>
    <w:rsid w:val="7C5D14F7"/>
    <w:rsid w:val="7C8F5CCF"/>
    <w:rsid w:val="7D2B613A"/>
    <w:rsid w:val="7D7F1A5D"/>
    <w:rsid w:val="7DB07F7A"/>
    <w:rsid w:val="7E104AF4"/>
    <w:rsid w:val="7E507652"/>
    <w:rsid w:val="7F382F7C"/>
    <w:rsid w:val="7F6F5463"/>
    <w:rsid w:val="7FD10C3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nhideWhenUsed="1" w:qFormat="1"/>
    <w:lsdException w:name="heading 9" w:unhideWhenUsed="1" w:qFormat="1"/>
    <w:lsdException w:name="index 2" w:uiPriority="99" w:qFormat="1"/>
    <w:lsdException w:name="toc 1" w:uiPriority="39" w:qFormat="1"/>
    <w:lsdException w:name="toc 2" w:uiPriority="39"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qFormat="1"/>
    <w:lsdException w:name="annotation text" w:unhideWhenUsed="1" w:qFormat="1"/>
    <w:lsdException w:name="header" w:uiPriority="99" w:qFormat="1"/>
    <w:lsdException w:name="footer" w:uiPriority="99" w:qFormat="1"/>
    <w:lsdException w:name="caption" w:uiPriority="35" w:qFormat="1"/>
    <w:lsdException w:name="annotation reference" w:unhideWhenUsed="1" w:qFormat="1"/>
    <w:lsdException w:name="page number" w:qFormat="1"/>
    <w:lsdException w:name="List Number" w:uiPriority="99" w:unhideWhenUsed="1" w:qFormat="1"/>
    <w:lsdException w:name="Title" w:qFormat="1"/>
    <w:lsdException w:name="Default Paragraph Font" w:semiHidden="1" w:uiPriority="1" w:unhideWhenUsed="1" w:qFormat="1"/>
    <w:lsdException w:name="Body Text" w:uiPriority="99" w:unhideWhenUsed="1" w:qFormat="1"/>
    <w:lsdException w:name="Body Text Indent" w:uiPriority="99" w:unhideWhenUsed="1" w:qFormat="1"/>
    <w:lsdException w:name="Subtitle" w:uiPriority="11" w:qFormat="1"/>
    <w:lsdException w:name="Body Text First Indent" w:uiPriority="99" w:unhideWhenUsed="1" w:qFormat="1"/>
    <w:lsdException w:name="Body Text First Indent 2" w:uiPriority="99" w:unhideWhenUsed="1" w:qFormat="1"/>
    <w:lsdException w:name="Body Text Indent 3" w:uiPriority="99" w:unhideWhenUsed="1" w:qFormat="1"/>
    <w:lsdException w:name="Hyperlink" w:uiPriority="99" w:qFormat="1"/>
    <w:lsdException w:name="Strong" w:uiPriority="22" w:qFormat="1"/>
    <w:lsdException w:name="Emphasis" w:uiPriority="20" w:qFormat="1"/>
    <w:lsdException w:name="Document Map" w:uiPriority="99" w:qFormat="1"/>
    <w:lsdException w:name="HTML Top of Form" w:semiHidden="1" w:uiPriority="99" w:unhideWhenUsed="1"/>
    <w:lsdException w:name="HTML Bottom of Form" w:semiHidden="1" w:uiPriority="99" w:unhideWhenUsed="1"/>
    <w:lsdException w:name="Normal (Web)" w:uiPriority="99" w:unhideWhenUsed="1" w:qFormat="1"/>
    <w:lsdException w:name="Normal Table" w:semiHidden="1" w:uiPriority="99" w:unhideWhenUsed="1" w:qFormat="1"/>
    <w:lsdException w:name="annotation subject"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qFormat="1"/>
    <w:lsdException w:name="Table Grid" w:uiPriority="5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rsid w:val="00B115E7"/>
    <w:pPr>
      <w:widowControl w:val="0"/>
      <w:spacing w:line="360" w:lineRule="auto"/>
      <w:ind w:firstLineChars="200" w:firstLine="200"/>
      <w:jc w:val="both"/>
    </w:pPr>
    <w:rPr>
      <w:rFonts w:asciiTheme="minorHAnsi" w:eastAsiaTheme="minorEastAsia" w:hAnsiTheme="minorHAnsi" w:cstheme="minorBidi"/>
      <w:kern w:val="2"/>
      <w:sz w:val="24"/>
      <w:szCs w:val="24"/>
    </w:rPr>
  </w:style>
  <w:style w:type="paragraph" w:styleId="1">
    <w:name w:val="heading 1"/>
    <w:basedOn w:val="a2"/>
    <w:next w:val="a2"/>
    <w:link w:val="1Char"/>
    <w:uiPriority w:val="9"/>
    <w:qFormat/>
    <w:rsid w:val="00B115E7"/>
    <w:pPr>
      <w:keepNext/>
      <w:keepLines/>
      <w:numPr>
        <w:numId w:val="1"/>
      </w:numPr>
      <w:spacing w:before="340" w:after="330" w:line="578" w:lineRule="auto"/>
      <w:ind w:firstLineChars="0"/>
      <w:outlineLvl w:val="0"/>
    </w:pPr>
    <w:rPr>
      <w:b/>
      <w:bCs/>
      <w:kern w:val="44"/>
      <w:sz w:val="44"/>
      <w:szCs w:val="44"/>
    </w:rPr>
  </w:style>
  <w:style w:type="paragraph" w:styleId="2">
    <w:name w:val="heading 2"/>
    <w:basedOn w:val="a2"/>
    <w:next w:val="a2"/>
    <w:link w:val="2Char"/>
    <w:uiPriority w:val="9"/>
    <w:unhideWhenUsed/>
    <w:qFormat/>
    <w:rsid w:val="00B115E7"/>
    <w:pPr>
      <w:keepNext/>
      <w:keepLines/>
      <w:numPr>
        <w:ilvl w:val="1"/>
        <w:numId w:val="1"/>
      </w:numPr>
      <w:spacing w:before="260" w:after="260" w:line="416" w:lineRule="auto"/>
      <w:ind w:firstLineChars="0" w:firstLine="0"/>
      <w:outlineLvl w:val="1"/>
    </w:pPr>
    <w:rPr>
      <w:rFonts w:asciiTheme="majorHAnsi" w:eastAsiaTheme="majorEastAsia" w:hAnsiTheme="majorHAnsi" w:cstheme="majorBidi"/>
      <w:b/>
      <w:bCs/>
      <w:sz w:val="32"/>
      <w:szCs w:val="32"/>
    </w:rPr>
  </w:style>
  <w:style w:type="paragraph" w:styleId="3">
    <w:name w:val="heading 3"/>
    <w:basedOn w:val="a2"/>
    <w:next w:val="a2"/>
    <w:link w:val="3Char"/>
    <w:uiPriority w:val="9"/>
    <w:unhideWhenUsed/>
    <w:qFormat/>
    <w:rsid w:val="00B115E7"/>
    <w:pPr>
      <w:keepNext/>
      <w:keepLines/>
      <w:numPr>
        <w:ilvl w:val="2"/>
        <w:numId w:val="1"/>
      </w:numPr>
      <w:spacing w:before="260" w:after="260" w:line="415" w:lineRule="auto"/>
      <w:ind w:firstLineChars="0" w:firstLine="0"/>
      <w:outlineLvl w:val="2"/>
    </w:pPr>
    <w:rPr>
      <w:b/>
      <w:bCs/>
      <w:sz w:val="32"/>
      <w:szCs w:val="32"/>
    </w:rPr>
  </w:style>
  <w:style w:type="paragraph" w:styleId="4">
    <w:name w:val="heading 4"/>
    <w:basedOn w:val="a2"/>
    <w:next w:val="a2"/>
    <w:link w:val="4Char"/>
    <w:uiPriority w:val="9"/>
    <w:unhideWhenUsed/>
    <w:qFormat/>
    <w:rsid w:val="00B115E7"/>
    <w:pPr>
      <w:keepNext/>
      <w:keepLines/>
      <w:numPr>
        <w:ilvl w:val="3"/>
        <w:numId w:val="1"/>
      </w:numPr>
      <w:spacing w:before="280" w:after="290" w:line="376" w:lineRule="auto"/>
      <w:ind w:firstLineChars="0" w:firstLine="0"/>
      <w:outlineLvl w:val="3"/>
    </w:pPr>
    <w:rPr>
      <w:rFonts w:asciiTheme="majorHAnsi" w:eastAsiaTheme="majorEastAsia" w:hAnsiTheme="majorHAnsi" w:cstheme="majorBidi"/>
      <w:b/>
      <w:bCs/>
      <w:sz w:val="28"/>
      <w:szCs w:val="28"/>
    </w:rPr>
  </w:style>
  <w:style w:type="paragraph" w:styleId="5">
    <w:name w:val="heading 5"/>
    <w:basedOn w:val="a2"/>
    <w:next w:val="a2"/>
    <w:link w:val="5Char"/>
    <w:uiPriority w:val="9"/>
    <w:unhideWhenUsed/>
    <w:qFormat/>
    <w:rsid w:val="00B115E7"/>
    <w:pPr>
      <w:keepNext/>
      <w:keepLines/>
      <w:numPr>
        <w:ilvl w:val="4"/>
        <w:numId w:val="1"/>
      </w:numPr>
      <w:spacing w:before="280" w:after="290" w:line="376" w:lineRule="auto"/>
      <w:ind w:firstLineChars="0" w:firstLine="0"/>
      <w:outlineLvl w:val="4"/>
    </w:pPr>
    <w:rPr>
      <w:b/>
      <w:bCs/>
      <w:sz w:val="28"/>
      <w:szCs w:val="28"/>
    </w:rPr>
  </w:style>
  <w:style w:type="paragraph" w:styleId="6">
    <w:name w:val="heading 6"/>
    <w:basedOn w:val="a2"/>
    <w:next w:val="a2"/>
    <w:link w:val="6Char"/>
    <w:uiPriority w:val="9"/>
    <w:unhideWhenUsed/>
    <w:qFormat/>
    <w:rsid w:val="00B115E7"/>
    <w:pPr>
      <w:keepNext/>
      <w:keepLines/>
      <w:numPr>
        <w:ilvl w:val="5"/>
        <w:numId w:val="1"/>
      </w:numPr>
      <w:spacing w:before="240" w:after="64" w:line="320" w:lineRule="auto"/>
      <w:outlineLvl w:val="5"/>
    </w:pPr>
    <w:rPr>
      <w:rFonts w:asciiTheme="majorHAnsi" w:eastAsiaTheme="majorEastAsia" w:hAnsiTheme="majorHAnsi" w:cstheme="majorBidi"/>
      <w:b/>
      <w:bCs/>
    </w:rPr>
  </w:style>
  <w:style w:type="paragraph" w:styleId="7">
    <w:name w:val="heading 7"/>
    <w:basedOn w:val="a2"/>
    <w:next w:val="a2"/>
    <w:link w:val="7Char"/>
    <w:uiPriority w:val="9"/>
    <w:unhideWhenUsed/>
    <w:qFormat/>
    <w:rsid w:val="00B115E7"/>
    <w:pPr>
      <w:keepNext/>
      <w:keepLines/>
      <w:numPr>
        <w:ilvl w:val="6"/>
        <w:numId w:val="1"/>
      </w:numPr>
      <w:spacing w:before="240" w:after="64" w:line="320" w:lineRule="auto"/>
      <w:outlineLvl w:val="6"/>
    </w:pPr>
    <w:rPr>
      <w:b/>
      <w:bCs/>
    </w:rPr>
  </w:style>
  <w:style w:type="paragraph" w:styleId="8">
    <w:name w:val="heading 8"/>
    <w:basedOn w:val="a2"/>
    <w:next w:val="a2"/>
    <w:link w:val="8Char"/>
    <w:unhideWhenUsed/>
    <w:qFormat/>
    <w:rsid w:val="00B115E7"/>
    <w:pPr>
      <w:keepNext/>
      <w:keepLines/>
      <w:numPr>
        <w:ilvl w:val="7"/>
        <w:numId w:val="1"/>
      </w:numPr>
      <w:spacing w:before="240" w:after="64" w:line="320" w:lineRule="auto"/>
      <w:outlineLvl w:val="7"/>
    </w:pPr>
    <w:rPr>
      <w:rFonts w:asciiTheme="majorHAnsi" w:eastAsiaTheme="majorEastAsia" w:hAnsiTheme="majorHAnsi" w:cstheme="majorBidi"/>
    </w:rPr>
  </w:style>
  <w:style w:type="paragraph" w:styleId="9">
    <w:name w:val="heading 9"/>
    <w:basedOn w:val="a2"/>
    <w:next w:val="a2"/>
    <w:link w:val="9Char"/>
    <w:unhideWhenUsed/>
    <w:qFormat/>
    <w:rsid w:val="00B115E7"/>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70">
    <w:name w:val="toc 7"/>
    <w:basedOn w:val="a2"/>
    <w:next w:val="a2"/>
    <w:uiPriority w:val="39"/>
    <w:unhideWhenUsed/>
    <w:qFormat/>
    <w:rsid w:val="00B115E7"/>
    <w:pPr>
      <w:spacing w:line="240" w:lineRule="auto"/>
      <w:ind w:leftChars="1200" w:left="2520" w:firstLineChars="0" w:firstLine="0"/>
    </w:pPr>
    <w:rPr>
      <w:rFonts w:ascii="Times New Roman" w:eastAsia="仿宋" w:hAnsi="Times New Roman" w:cs="Times New Roman"/>
      <w:szCs w:val="22"/>
    </w:rPr>
  </w:style>
  <w:style w:type="paragraph" w:styleId="a">
    <w:name w:val="List Number"/>
    <w:basedOn w:val="a2"/>
    <w:uiPriority w:val="99"/>
    <w:unhideWhenUsed/>
    <w:qFormat/>
    <w:rsid w:val="00B115E7"/>
    <w:pPr>
      <w:widowControl/>
      <w:numPr>
        <w:numId w:val="2"/>
      </w:numPr>
      <w:spacing w:before="120" w:line="300" w:lineRule="auto"/>
      <w:contextualSpacing/>
      <w:jc w:val="left"/>
    </w:pPr>
    <w:rPr>
      <w:rFonts w:ascii="Times New Roman" w:eastAsia="宋体" w:hAnsi="Times New Roman" w:cs="Times New Roman"/>
      <w:szCs w:val="20"/>
    </w:rPr>
  </w:style>
  <w:style w:type="paragraph" w:styleId="a6">
    <w:name w:val="Normal Indent"/>
    <w:basedOn w:val="a2"/>
    <w:link w:val="Char"/>
    <w:qFormat/>
    <w:rsid w:val="00B115E7"/>
    <w:pPr>
      <w:spacing w:beforeLines="50"/>
      <w:ind w:firstLine="480"/>
    </w:pPr>
    <w:rPr>
      <w:rFonts w:ascii="Arial" w:eastAsia="宋体" w:hAnsi="Arial" w:cs="Times New Roman"/>
    </w:rPr>
  </w:style>
  <w:style w:type="paragraph" w:styleId="a7">
    <w:name w:val="caption"/>
    <w:basedOn w:val="a2"/>
    <w:next w:val="a2"/>
    <w:link w:val="Char0"/>
    <w:uiPriority w:val="35"/>
    <w:qFormat/>
    <w:rsid w:val="00B115E7"/>
    <w:pPr>
      <w:spacing w:beforeLines="50" w:afterLines="100" w:line="240" w:lineRule="auto"/>
      <w:ind w:firstLineChars="0" w:firstLine="0"/>
      <w:jc w:val="center"/>
    </w:pPr>
    <w:rPr>
      <w:rFonts w:ascii="Calibri Light" w:eastAsia="宋体" w:hAnsi="Calibri Light" w:cs="Times New Roman"/>
      <w:sz w:val="21"/>
    </w:rPr>
  </w:style>
  <w:style w:type="paragraph" w:styleId="a8">
    <w:name w:val="Document Map"/>
    <w:basedOn w:val="a2"/>
    <w:link w:val="Char1"/>
    <w:uiPriority w:val="99"/>
    <w:qFormat/>
    <w:rsid w:val="00B115E7"/>
    <w:pPr>
      <w:spacing w:line="240" w:lineRule="auto"/>
      <w:ind w:firstLineChars="0" w:firstLine="0"/>
    </w:pPr>
    <w:rPr>
      <w:rFonts w:ascii="宋体" w:eastAsia="宋体" w:hAnsiTheme="minorEastAsia"/>
      <w:sz w:val="18"/>
      <w:szCs w:val="18"/>
    </w:rPr>
  </w:style>
  <w:style w:type="paragraph" w:styleId="a9">
    <w:name w:val="annotation text"/>
    <w:basedOn w:val="a2"/>
    <w:link w:val="Char2"/>
    <w:unhideWhenUsed/>
    <w:qFormat/>
    <w:rsid w:val="00B115E7"/>
    <w:pPr>
      <w:spacing w:before="200" w:afterLines="10"/>
      <w:ind w:firstLine="480"/>
      <w:contextualSpacing/>
      <w:jc w:val="left"/>
    </w:pPr>
    <w:rPr>
      <w:rFonts w:asciiTheme="minorEastAsia" w:hAnsiTheme="minorEastAsia"/>
    </w:rPr>
  </w:style>
  <w:style w:type="paragraph" w:styleId="aa">
    <w:name w:val="Body Text"/>
    <w:basedOn w:val="a2"/>
    <w:link w:val="Char3"/>
    <w:uiPriority w:val="99"/>
    <w:unhideWhenUsed/>
    <w:qFormat/>
    <w:rsid w:val="00B115E7"/>
    <w:pPr>
      <w:spacing w:after="120" w:line="240" w:lineRule="auto"/>
      <w:ind w:firstLineChars="0" w:firstLine="0"/>
    </w:pPr>
    <w:rPr>
      <w:rFonts w:ascii="Times New Roman" w:eastAsia="仿宋" w:hAnsi="Times New Roman" w:cs="Times New Roman"/>
      <w:szCs w:val="22"/>
    </w:rPr>
  </w:style>
  <w:style w:type="paragraph" w:styleId="ab">
    <w:name w:val="Body Text Indent"/>
    <w:basedOn w:val="a2"/>
    <w:link w:val="Char4"/>
    <w:uiPriority w:val="99"/>
    <w:unhideWhenUsed/>
    <w:qFormat/>
    <w:rsid w:val="00B115E7"/>
    <w:pPr>
      <w:spacing w:after="120" w:line="240" w:lineRule="auto"/>
      <w:ind w:leftChars="200" w:left="420" w:firstLineChars="0" w:firstLine="0"/>
    </w:pPr>
    <w:rPr>
      <w:rFonts w:ascii="Times New Roman" w:eastAsia="仿宋" w:hAnsi="Times New Roman" w:cs="Times New Roman"/>
      <w:szCs w:val="22"/>
    </w:rPr>
  </w:style>
  <w:style w:type="paragraph" w:styleId="50">
    <w:name w:val="toc 5"/>
    <w:basedOn w:val="a2"/>
    <w:next w:val="a2"/>
    <w:uiPriority w:val="39"/>
    <w:unhideWhenUsed/>
    <w:qFormat/>
    <w:rsid w:val="00B115E7"/>
    <w:pPr>
      <w:spacing w:line="240" w:lineRule="auto"/>
      <w:ind w:leftChars="800" w:left="1680" w:firstLineChars="0" w:firstLine="0"/>
    </w:pPr>
    <w:rPr>
      <w:rFonts w:ascii="Times New Roman" w:eastAsia="仿宋" w:hAnsi="Times New Roman" w:cs="Times New Roman"/>
      <w:szCs w:val="22"/>
    </w:rPr>
  </w:style>
  <w:style w:type="paragraph" w:styleId="30">
    <w:name w:val="toc 3"/>
    <w:basedOn w:val="a2"/>
    <w:next w:val="a2"/>
    <w:uiPriority w:val="39"/>
    <w:unhideWhenUsed/>
    <w:qFormat/>
    <w:rsid w:val="00B115E7"/>
    <w:pPr>
      <w:tabs>
        <w:tab w:val="left" w:pos="1260"/>
        <w:tab w:val="right" w:leader="dot" w:pos="8296"/>
      </w:tabs>
      <w:spacing w:afterLines="10" w:line="240" w:lineRule="auto"/>
      <w:ind w:leftChars="200" w:left="480" w:firstLineChars="0" w:firstLine="0"/>
      <w:contextualSpacing/>
    </w:pPr>
    <w:rPr>
      <w:rFonts w:asciiTheme="minorEastAsia" w:eastAsia="宋体" w:hAnsiTheme="minorEastAsia"/>
      <w:sz w:val="21"/>
    </w:rPr>
  </w:style>
  <w:style w:type="paragraph" w:styleId="80">
    <w:name w:val="toc 8"/>
    <w:basedOn w:val="a2"/>
    <w:next w:val="a2"/>
    <w:uiPriority w:val="39"/>
    <w:unhideWhenUsed/>
    <w:qFormat/>
    <w:rsid w:val="00B115E7"/>
    <w:pPr>
      <w:spacing w:line="240" w:lineRule="auto"/>
      <w:ind w:leftChars="1400" w:left="2940" w:firstLineChars="0" w:firstLine="0"/>
    </w:pPr>
    <w:rPr>
      <w:rFonts w:ascii="Times New Roman" w:eastAsia="仿宋" w:hAnsi="Times New Roman" w:cs="Times New Roman"/>
      <w:szCs w:val="22"/>
    </w:rPr>
  </w:style>
  <w:style w:type="paragraph" w:styleId="ac">
    <w:name w:val="Balloon Text"/>
    <w:basedOn w:val="a2"/>
    <w:link w:val="Char5"/>
    <w:uiPriority w:val="99"/>
    <w:unhideWhenUsed/>
    <w:qFormat/>
    <w:rsid w:val="00B115E7"/>
    <w:pPr>
      <w:spacing w:afterLines="10" w:line="240" w:lineRule="auto"/>
      <w:ind w:firstLine="480"/>
      <w:contextualSpacing/>
    </w:pPr>
    <w:rPr>
      <w:rFonts w:asciiTheme="minorEastAsia" w:hAnsiTheme="minorEastAsia"/>
      <w:sz w:val="18"/>
      <w:szCs w:val="18"/>
    </w:rPr>
  </w:style>
  <w:style w:type="paragraph" w:styleId="ad">
    <w:name w:val="footer"/>
    <w:basedOn w:val="a2"/>
    <w:link w:val="Char6"/>
    <w:uiPriority w:val="99"/>
    <w:qFormat/>
    <w:rsid w:val="00B115E7"/>
    <w:pPr>
      <w:tabs>
        <w:tab w:val="center" w:pos="4153"/>
        <w:tab w:val="right" w:pos="8306"/>
      </w:tabs>
      <w:snapToGrid w:val="0"/>
      <w:jc w:val="left"/>
    </w:pPr>
    <w:rPr>
      <w:sz w:val="18"/>
    </w:rPr>
  </w:style>
  <w:style w:type="paragraph" w:styleId="ae">
    <w:name w:val="header"/>
    <w:basedOn w:val="a2"/>
    <w:link w:val="Char7"/>
    <w:uiPriority w:val="99"/>
    <w:qFormat/>
    <w:rsid w:val="00B115E7"/>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sz w:val="18"/>
    </w:rPr>
  </w:style>
  <w:style w:type="paragraph" w:styleId="10">
    <w:name w:val="toc 1"/>
    <w:basedOn w:val="a2"/>
    <w:next w:val="a2"/>
    <w:uiPriority w:val="39"/>
    <w:qFormat/>
    <w:rsid w:val="00B115E7"/>
    <w:rPr>
      <w:rFonts w:ascii="Times New Roman" w:eastAsia="宋体" w:hAnsi="Times New Roman" w:cs="Times New Roman"/>
    </w:rPr>
  </w:style>
  <w:style w:type="paragraph" w:styleId="40">
    <w:name w:val="toc 4"/>
    <w:basedOn w:val="a2"/>
    <w:next w:val="a2"/>
    <w:uiPriority w:val="39"/>
    <w:unhideWhenUsed/>
    <w:qFormat/>
    <w:rsid w:val="00B115E7"/>
    <w:pPr>
      <w:spacing w:before="200" w:afterLines="10"/>
      <w:ind w:leftChars="600" w:left="1260" w:firstLine="480"/>
      <w:contextualSpacing/>
    </w:pPr>
    <w:rPr>
      <w:rFonts w:asciiTheme="minorEastAsia" w:hAnsiTheme="minorEastAsia"/>
    </w:rPr>
  </w:style>
  <w:style w:type="paragraph" w:styleId="af">
    <w:name w:val="Subtitle"/>
    <w:basedOn w:val="a2"/>
    <w:next w:val="a2"/>
    <w:link w:val="Char8"/>
    <w:uiPriority w:val="11"/>
    <w:qFormat/>
    <w:rsid w:val="00B115E7"/>
    <w:pPr>
      <w:spacing w:before="240" w:after="60" w:line="312" w:lineRule="auto"/>
      <w:ind w:firstLineChars="0" w:firstLine="0"/>
      <w:jc w:val="center"/>
      <w:outlineLvl w:val="1"/>
    </w:pPr>
    <w:rPr>
      <w:rFonts w:asciiTheme="majorHAnsi" w:eastAsia="宋体" w:hAnsiTheme="majorHAnsi" w:cstheme="majorBidi"/>
      <w:b/>
      <w:bCs/>
      <w:kern w:val="28"/>
      <w:sz w:val="32"/>
      <w:szCs w:val="32"/>
    </w:rPr>
  </w:style>
  <w:style w:type="paragraph" w:styleId="60">
    <w:name w:val="toc 6"/>
    <w:basedOn w:val="a2"/>
    <w:next w:val="a2"/>
    <w:uiPriority w:val="39"/>
    <w:unhideWhenUsed/>
    <w:qFormat/>
    <w:rsid w:val="00B115E7"/>
    <w:pPr>
      <w:spacing w:line="240" w:lineRule="auto"/>
      <w:ind w:leftChars="1000" w:left="2100" w:firstLineChars="0" w:firstLine="0"/>
    </w:pPr>
    <w:rPr>
      <w:rFonts w:ascii="Times New Roman" w:eastAsia="仿宋" w:hAnsi="Times New Roman" w:cs="Times New Roman"/>
      <w:szCs w:val="22"/>
    </w:rPr>
  </w:style>
  <w:style w:type="paragraph" w:styleId="31">
    <w:name w:val="Body Text Indent 3"/>
    <w:basedOn w:val="a2"/>
    <w:link w:val="3Char0"/>
    <w:uiPriority w:val="99"/>
    <w:unhideWhenUsed/>
    <w:qFormat/>
    <w:rsid w:val="00B115E7"/>
    <w:pPr>
      <w:spacing w:before="200" w:afterLines="10"/>
      <w:ind w:leftChars="200" w:left="420" w:firstLine="480"/>
      <w:contextualSpacing/>
    </w:pPr>
    <w:rPr>
      <w:rFonts w:asciiTheme="minorEastAsia" w:hAnsiTheme="minorEastAsia"/>
      <w:sz w:val="16"/>
      <w:szCs w:val="16"/>
    </w:rPr>
  </w:style>
  <w:style w:type="paragraph" w:styleId="20">
    <w:name w:val="toc 2"/>
    <w:basedOn w:val="a2"/>
    <w:next w:val="a2"/>
    <w:uiPriority w:val="39"/>
    <w:qFormat/>
    <w:rsid w:val="00B115E7"/>
    <w:pPr>
      <w:spacing w:afterLines="10" w:line="240" w:lineRule="auto"/>
      <w:ind w:leftChars="100" w:left="100" w:firstLineChars="0" w:firstLine="0"/>
      <w:contextualSpacing/>
      <w:jc w:val="left"/>
    </w:pPr>
    <w:rPr>
      <w:rFonts w:ascii="Calibri" w:eastAsia="宋体" w:hAnsi="Calibri" w:cs="Calibri"/>
      <w:smallCaps/>
      <w:sz w:val="21"/>
      <w:szCs w:val="20"/>
    </w:rPr>
  </w:style>
  <w:style w:type="paragraph" w:styleId="90">
    <w:name w:val="toc 9"/>
    <w:basedOn w:val="a2"/>
    <w:next w:val="a2"/>
    <w:uiPriority w:val="39"/>
    <w:unhideWhenUsed/>
    <w:qFormat/>
    <w:rsid w:val="00B115E7"/>
    <w:pPr>
      <w:spacing w:line="240" w:lineRule="auto"/>
      <w:ind w:leftChars="1600" w:left="3360" w:firstLineChars="0" w:firstLine="0"/>
    </w:pPr>
    <w:rPr>
      <w:rFonts w:ascii="Times New Roman" w:eastAsia="仿宋" w:hAnsi="Times New Roman" w:cs="Times New Roman"/>
      <w:szCs w:val="22"/>
    </w:rPr>
  </w:style>
  <w:style w:type="paragraph" w:styleId="af0">
    <w:name w:val="Normal (Web)"/>
    <w:basedOn w:val="a2"/>
    <w:uiPriority w:val="99"/>
    <w:unhideWhenUsed/>
    <w:qFormat/>
    <w:rsid w:val="00B115E7"/>
    <w:pPr>
      <w:widowControl/>
      <w:spacing w:before="200" w:afterLines="10" w:line="240" w:lineRule="auto"/>
      <w:ind w:firstLineChars="0" w:firstLine="0"/>
      <w:contextualSpacing/>
      <w:jc w:val="left"/>
    </w:pPr>
    <w:rPr>
      <w:rFonts w:ascii="宋体" w:eastAsia="宋体" w:hAnsi="宋体" w:cs="宋体"/>
      <w:kern w:val="0"/>
    </w:rPr>
  </w:style>
  <w:style w:type="paragraph" w:styleId="21">
    <w:name w:val="index 2"/>
    <w:basedOn w:val="a2"/>
    <w:next w:val="a2"/>
    <w:uiPriority w:val="99"/>
    <w:qFormat/>
    <w:rsid w:val="00B115E7"/>
    <w:pPr>
      <w:widowControl/>
      <w:topLinePunct/>
      <w:adjustRightInd w:val="0"/>
      <w:snapToGrid w:val="0"/>
      <w:spacing w:before="160" w:after="160" w:line="240" w:lineRule="atLeast"/>
      <w:ind w:leftChars="200" w:left="200" w:firstLineChars="0" w:firstLine="0"/>
      <w:jc w:val="left"/>
    </w:pPr>
    <w:rPr>
      <w:rFonts w:ascii="Times New Roman" w:eastAsia="宋体" w:hAnsi="Times New Roman" w:cs="Arial"/>
      <w:szCs w:val="21"/>
      <w:lang w:val="en-GB"/>
    </w:rPr>
  </w:style>
  <w:style w:type="paragraph" w:styleId="af1">
    <w:name w:val="Title"/>
    <w:basedOn w:val="a2"/>
    <w:next w:val="a2"/>
    <w:link w:val="Char9"/>
    <w:qFormat/>
    <w:rsid w:val="00B115E7"/>
    <w:pPr>
      <w:widowControl/>
      <w:spacing w:before="260" w:after="260" w:line="576" w:lineRule="auto"/>
      <w:ind w:firstLineChars="0" w:firstLine="0"/>
      <w:jc w:val="center"/>
      <w:outlineLvl w:val="0"/>
    </w:pPr>
    <w:rPr>
      <w:rFonts w:ascii="Times New Roman" w:eastAsia="黑体" w:hAnsi="Times New Roman" w:cstheme="majorBidi"/>
      <w:b/>
      <w:bCs/>
      <w:sz w:val="52"/>
      <w:szCs w:val="32"/>
    </w:rPr>
  </w:style>
  <w:style w:type="paragraph" w:styleId="af2">
    <w:name w:val="annotation subject"/>
    <w:basedOn w:val="a9"/>
    <w:next w:val="a9"/>
    <w:link w:val="Chara"/>
    <w:unhideWhenUsed/>
    <w:qFormat/>
    <w:rsid w:val="00B115E7"/>
    <w:rPr>
      <w:b/>
      <w:bCs/>
    </w:rPr>
  </w:style>
  <w:style w:type="paragraph" w:styleId="af3">
    <w:name w:val="Body Text First Indent"/>
    <w:basedOn w:val="aa"/>
    <w:link w:val="Charb"/>
    <w:uiPriority w:val="99"/>
    <w:unhideWhenUsed/>
    <w:qFormat/>
    <w:rsid w:val="00B115E7"/>
    <w:pPr>
      <w:ind w:firstLineChars="100" w:firstLine="420"/>
    </w:pPr>
  </w:style>
  <w:style w:type="paragraph" w:styleId="22">
    <w:name w:val="Body Text First Indent 2"/>
    <w:basedOn w:val="ab"/>
    <w:link w:val="2Char0"/>
    <w:uiPriority w:val="99"/>
    <w:unhideWhenUsed/>
    <w:qFormat/>
    <w:rsid w:val="00B115E7"/>
    <w:pPr>
      <w:ind w:firstLineChars="200" w:firstLine="420"/>
    </w:pPr>
  </w:style>
  <w:style w:type="table" w:styleId="af4">
    <w:name w:val="Table Grid"/>
    <w:basedOn w:val="a4"/>
    <w:uiPriority w:val="59"/>
    <w:qFormat/>
    <w:rsid w:val="00B115E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Strong"/>
    <w:basedOn w:val="a3"/>
    <w:uiPriority w:val="22"/>
    <w:qFormat/>
    <w:rsid w:val="00B115E7"/>
    <w:rPr>
      <w:b/>
      <w:bCs/>
    </w:rPr>
  </w:style>
  <w:style w:type="character" w:styleId="af6">
    <w:name w:val="page number"/>
    <w:basedOn w:val="a3"/>
    <w:qFormat/>
    <w:rsid w:val="00B115E7"/>
  </w:style>
  <w:style w:type="character" w:styleId="af7">
    <w:name w:val="Emphasis"/>
    <w:basedOn w:val="a3"/>
    <w:uiPriority w:val="20"/>
    <w:qFormat/>
    <w:rsid w:val="00B115E7"/>
    <w:rPr>
      <w:i/>
      <w:iCs/>
    </w:rPr>
  </w:style>
  <w:style w:type="character" w:styleId="af8">
    <w:name w:val="Hyperlink"/>
    <w:uiPriority w:val="99"/>
    <w:qFormat/>
    <w:rsid w:val="00B115E7"/>
    <w:rPr>
      <w:color w:val="0000FF"/>
      <w:u w:val="none"/>
    </w:rPr>
  </w:style>
  <w:style w:type="character" w:styleId="af9">
    <w:name w:val="annotation reference"/>
    <w:basedOn w:val="a3"/>
    <w:unhideWhenUsed/>
    <w:qFormat/>
    <w:rsid w:val="00B115E7"/>
    <w:rPr>
      <w:sz w:val="21"/>
      <w:szCs w:val="21"/>
    </w:rPr>
  </w:style>
  <w:style w:type="paragraph" w:styleId="afa">
    <w:name w:val="List Paragraph"/>
    <w:basedOn w:val="a2"/>
    <w:link w:val="Charc"/>
    <w:uiPriority w:val="34"/>
    <w:qFormat/>
    <w:rsid w:val="00B115E7"/>
    <w:pPr>
      <w:ind w:firstLine="420"/>
    </w:pPr>
  </w:style>
  <w:style w:type="character" w:customStyle="1" w:styleId="1Char">
    <w:name w:val="标题 1 Char"/>
    <w:basedOn w:val="a3"/>
    <w:link w:val="1"/>
    <w:uiPriority w:val="9"/>
    <w:qFormat/>
    <w:rsid w:val="00B115E7"/>
    <w:rPr>
      <w:rFonts w:asciiTheme="minorHAnsi" w:eastAsiaTheme="minorEastAsia" w:hAnsiTheme="minorHAnsi" w:cstheme="minorBidi"/>
      <w:b/>
      <w:bCs/>
      <w:kern w:val="44"/>
      <w:sz w:val="44"/>
      <w:szCs w:val="44"/>
    </w:rPr>
  </w:style>
  <w:style w:type="character" w:customStyle="1" w:styleId="2Char">
    <w:name w:val="标题 2 Char"/>
    <w:basedOn w:val="a3"/>
    <w:link w:val="2"/>
    <w:uiPriority w:val="9"/>
    <w:qFormat/>
    <w:rsid w:val="00B115E7"/>
    <w:rPr>
      <w:rFonts w:asciiTheme="majorHAnsi" w:eastAsiaTheme="majorEastAsia" w:hAnsiTheme="majorHAnsi" w:cstheme="majorBidi"/>
      <w:b/>
      <w:bCs/>
      <w:kern w:val="2"/>
      <w:sz w:val="32"/>
      <w:szCs w:val="32"/>
    </w:rPr>
  </w:style>
  <w:style w:type="character" w:customStyle="1" w:styleId="3Char">
    <w:name w:val="标题 3 Char"/>
    <w:basedOn w:val="a3"/>
    <w:link w:val="3"/>
    <w:uiPriority w:val="9"/>
    <w:qFormat/>
    <w:rsid w:val="00B115E7"/>
    <w:rPr>
      <w:rFonts w:asciiTheme="minorHAnsi" w:eastAsiaTheme="minorEastAsia" w:hAnsiTheme="minorHAnsi" w:cstheme="minorBidi"/>
      <w:b/>
      <w:bCs/>
      <w:kern w:val="2"/>
      <w:sz w:val="32"/>
      <w:szCs w:val="32"/>
    </w:rPr>
  </w:style>
  <w:style w:type="character" w:customStyle="1" w:styleId="4Char">
    <w:name w:val="标题 4 Char"/>
    <w:basedOn w:val="a3"/>
    <w:link w:val="4"/>
    <w:uiPriority w:val="9"/>
    <w:qFormat/>
    <w:rsid w:val="00B115E7"/>
    <w:rPr>
      <w:rFonts w:asciiTheme="majorHAnsi" w:eastAsiaTheme="majorEastAsia" w:hAnsiTheme="majorHAnsi" w:cstheme="majorBidi"/>
      <w:b/>
      <w:bCs/>
      <w:kern w:val="2"/>
      <w:sz w:val="28"/>
      <w:szCs w:val="28"/>
    </w:rPr>
  </w:style>
  <w:style w:type="character" w:customStyle="1" w:styleId="5Char">
    <w:name w:val="标题 5 Char"/>
    <w:basedOn w:val="a3"/>
    <w:link w:val="5"/>
    <w:uiPriority w:val="9"/>
    <w:qFormat/>
    <w:rsid w:val="00B115E7"/>
    <w:rPr>
      <w:rFonts w:asciiTheme="minorHAnsi" w:eastAsiaTheme="minorEastAsia" w:hAnsiTheme="minorHAnsi" w:cstheme="minorBidi"/>
      <w:b/>
      <w:bCs/>
      <w:kern w:val="2"/>
      <w:sz w:val="28"/>
      <w:szCs w:val="28"/>
    </w:rPr>
  </w:style>
  <w:style w:type="character" w:customStyle="1" w:styleId="6Char">
    <w:name w:val="标题 6 Char"/>
    <w:basedOn w:val="a3"/>
    <w:link w:val="6"/>
    <w:uiPriority w:val="9"/>
    <w:qFormat/>
    <w:rsid w:val="00B115E7"/>
    <w:rPr>
      <w:rFonts w:asciiTheme="majorHAnsi" w:eastAsiaTheme="majorEastAsia" w:hAnsiTheme="majorHAnsi" w:cstheme="majorBidi"/>
      <w:b/>
      <w:bCs/>
      <w:kern w:val="2"/>
      <w:sz w:val="24"/>
      <w:szCs w:val="24"/>
    </w:rPr>
  </w:style>
  <w:style w:type="character" w:customStyle="1" w:styleId="7Char">
    <w:name w:val="标题 7 Char"/>
    <w:basedOn w:val="a3"/>
    <w:link w:val="7"/>
    <w:uiPriority w:val="9"/>
    <w:qFormat/>
    <w:rsid w:val="00B115E7"/>
    <w:rPr>
      <w:rFonts w:asciiTheme="minorHAnsi" w:eastAsiaTheme="minorEastAsia" w:hAnsiTheme="minorHAnsi" w:cstheme="minorBidi"/>
      <w:b/>
      <w:bCs/>
      <w:kern w:val="2"/>
      <w:sz w:val="24"/>
      <w:szCs w:val="24"/>
    </w:rPr>
  </w:style>
  <w:style w:type="character" w:customStyle="1" w:styleId="8Char">
    <w:name w:val="标题 8 Char"/>
    <w:basedOn w:val="a3"/>
    <w:link w:val="8"/>
    <w:qFormat/>
    <w:rsid w:val="00B115E7"/>
    <w:rPr>
      <w:rFonts w:asciiTheme="majorHAnsi" w:eastAsiaTheme="majorEastAsia" w:hAnsiTheme="majorHAnsi" w:cstheme="majorBidi"/>
      <w:kern w:val="2"/>
      <w:sz w:val="24"/>
      <w:szCs w:val="24"/>
    </w:rPr>
  </w:style>
  <w:style w:type="character" w:customStyle="1" w:styleId="9Char">
    <w:name w:val="标题 9 Char"/>
    <w:basedOn w:val="a3"/>
    <w:link w:val="9"/>
    <w:qFormat/>
    <w:rsid w:val="00B115E7"/>
    <w:rPr>
      <w:rFonts w:asciiTheme="majorHAnsi" w:eastAsiaTheme="majorEastAsia" w:hAnsiTheme="majorHAnsi" w:cstheme="majorBidi"/>
      <w:kern w:val="2"/>
      <w:sz w:val="24"/>
      <w:szCs w:val="21"/>
    </w:rPr>
  </w:style>
  <w:style w:type="character" w:customStyle="1" w:styleId="Charc">
    <w:name w:val="列出段落 Char"/>
    <w:link w:val="afa"/>
    <w:uiPriority w:val="34"/>
    <w:qFormat/>
    <w:rsid w:val="00B115E7"/>
    <w:rPr>
      <w:kern w:val="2"/>
      <w:sz w:val="24"/>
      <w:szCs w:val="24"/>
    </w:rPr>
  </w:style>
  <w:style w:type="paragraph" w:customStyle="1" w:styleId="-">
    <w:name w:val="正文-奇安信"/>
    <w:basedOn w:val="a2"/>
    <w:qFormat/>
    <w:rsid w:val="00B115E7"/>
    <w:pPr>
      <w:ind w:firstLineChars="0" w:firstLine="420"/>
    </w:pPr>
    <w:rPr>
      <w:rFonts w:ascii="Times New Roman" w:eastAsia="宋体" w:hAnsi="Times New Roman" w:cs="Times New Roman"/>
    </w:rPr>
  </w:style>
  <w:style w:type="paragraph" w:customStyle="1" w:styleId="my">
    <w:name w:val="my正文"/>
    <w:basedOn w:val="a2"/>
    <w:qFormat/>
    <w:rsid w:val="00B115E7"/>
    <w:pPr>
      <w:ind w:firstLine="480"/>
    </w:pPr>
    <w:rPr>
      <w:rFonts w:ascii="Times New Roman" w:eastAsia="宋体" w:hAnsi="Times New Roman" w:cs="Times New Roman"/>
    </w:rPr>
  </w:style>
  <w:style w:type="paragraph" w:customStyle="1" w:styleId="-0">
    <w:name w:val="图片-奇安信"/>
    <w:basedOn w:val="a2"/>
    <w:next w:val="a2"/>
    <w:link w:val="-Char"/>
    <w:qFormat/>
    <w:rsid w:val="00B115E7"/>
    <w:pPr>
      <w:widowControl/>
      <w:spacing w:beforeLines="25" w:afterLines="25" w:line="300" w:lineRule="auto"/>
      <w:ind w:firstLineChars="0" w:firstLine="0"/>
      <w:jc w:val="center"/>
    </w:pPr>
    <w:rPr>
      <w:rFonts w:ascii="Arial" w:eastAsia="仿宋" w:hAnsi="Arial" w:cs="Times New Roman"/>
      <w:kern w:val="0"/>
      <w:sz w:val="21"/>
      <w:szCs w:val="21"/>
    </w:rPr>
  </w:style>
  <w:style w:type="character" w:customStyle="1" w:styleId="-Char">
    <w:name w:val="图片-奇安信 Char"/>
    <w:basedOn w:val="a3"/>
    <w:link w:val="-0"/>
    <w:qFormat/>
    <w:rsid w:val="00B115E7"/>
    <w:rPr>
      <w:rFonts w:ascii="Arial" w:eastAsia="仿宋" w:hAnsi="Arial" w:cs="Times New Roman"/>
      <w:sz w:val="21"/>
      <w:szCs w:val="21"/>
    </w:rPr>
  </w:style>
  <w:style w:type="character" w:customStyle="1" w:styleId="Char0">
    <w:name w:val="题注 Char"/>
    <w:link w:val="a7"/>
    <w:uiPriority w:val="35"/>
    <w:qFormat/>
    <w:rsid w:val="00B115E7"/>
    <w:rPr>
      <w:rFonts w:ascii="Calibri Light" w:eastAsia="宋体" w:hAnsi="Calibri Light" w:cs="Times New Roman"/>
      <w:kern w:val="2"/>
      <w:sz w:val="21"/>
      <w:szCs w:val="24"/>
    </w:rPr>
  </w:style>
  <w:style w:type="character" w:customStyle="1" w:styleId="Char1">
    <w:name w:val="文档结构图 Char"/>
    <w:basedOn w:val="a3"/>
    <w:link w:val="a8"/>
    <w:uiPriority w:val="99"/>
    <w:qFormat/>
    <w:rsid w:val="00B115E7"/>
    <w:rPr>
      <w:rFonts w:ascii="宋体" w:eastAsia="宋体" w:hAnsiTheme="minorEastAsia"/>
      <w:kern w:val="2"/>
      <w:sz w:val="18"/>
      <w:szCs w:val="18"/>
    </w:rPr>
  </w:style>
  <w:style w:type="character" w:customStyle="1" w:styleId="Char2">
    <w:name w:val="批注文字 Char"/>
    <w:basedOn w:val="a3"/>
    <w:link w:val="a9"/>
    <w:qFormat/>
    <w:rsid w:val="00B115E7"/>
    <w:rPr>
      <w:rFonts w:asciiTheme="minorEastAsia" w:hAnsiTheme="minorEastAsia"/>
      <w:kern w:val="2"/>
      <w:sz w:val="24"/>
      <w:szCs w:val="24"/>
    </w:rPr>
  </w:style>
  <w:style w:type="character" w:customStyle="1" w:styleId="Char5">
    <w:name w:val="批注框文本 Char"/>
    <w:basedOn w:val="a3"/>
    <w:link w:val="ac"/>
    <w:uiPriority w:val="99"/>
    <w:qFormat/>
    <w:rsid w:val="00B115E7"/>
    <w:rPr>
      <w:rFonts w:asciiTheme="minorEastAsia" w:hAnsiTheme="minorEastAsia"/>
      <w:kern w:val="2"/>
      <w:sz w:val="18"/>
      <w:szCs w:val="18"/>
    </w:rPr>
  </w:style>
  <w:style w:type="character" w:customStyle="1" w:styleId="3Char0">
    <w:name w:val="正文文本缩进 3 Char"/>
    <w:basedOn w:val="a3"/>
    <w:link w:val="31"/>
    <w:uiPriority w:val="99"/>
    <w:qFormat/>
    <w:rsid w:val="00B115E7"/>
    <w:rPr>
      <w:rFonts w:asciiTheme="minorEastAsia" w:hAnsiTheme="minorEastAsia"/>
      <w:kern w:val="2"/>
      <w:sz w:val="16"/>
      <w:szCs w:val="16"/>
    </w:rPr>
  </w:style>
  <w:style w:type="character" w:customStyle="1" w:styleId="Chara">
    <w:name w:val="批注主题 Char"/>
    <w:basedOn w:val="Char2"/>
    <w:link w:val="af2"/>
    <w:qFormat/>
    <w:rsid w:val="00B115E7"/>
    <w:rPr>
      <w:rFonts w:asciiTheme="minorEastAsia" w:hAnsiTheme="minorEastAsia"/>
      <w:b/>
      <w:bCs/>
      <w:kern w:val="2"/>
      <w:sz w:val="24"/>
      <w:szCs w:val="24"/>
    </w:rPr>
  </w:style>
  <w:style w:type="paragraph" w:customStyle="1" w:styleId="360">
    <w:name w:val="正文360首行缩进"/>
    <w:basedOn w:val="a2"/>
    <w:qFormat/>
    <w:rsid w:val="00B115E7"/>
    <w:pPr>
      <w:spacing w:before="200" w:afterLines="10"/>
      <w:contextualSpacing/>
    </w:pPr>
    <w:rPr>
      <w:rFonts w:asciiTheme="minorEastAsia" w:hAnsiTheme="minorEastAsia"/>
    </w:rPr>
  </w:style>
  <w:style w:type="character" w:customStyle="1" w:styleId="Char7">
    <w:name w:val="页眉 Char"/>
    <w:basedOn w:val="a3"/>
    <w:link w:val="ae"/>
    <w:uiPriority w:val="99"/>
    <w:qFormat/>
    <w:rsid w:val="00B115E7"/>
    <w:rPr>
      <w:kern w:val="2"/>
      <w:sz w:val="18"/>
      <w:szCs w:val="24"/>
    </w:rPr>
  </w:style>
  <w:style w:type="character" w:customStyle="1" w:styleId="Char6">
    <w:name w:val="页脚 Char"/>
    <w:basedOn w:val="a3"/>
    <w:link w:val="ad"/>
    <w:uiPriority w:val="99"/>
    <w:qFormat/>
    <w:rsid w:val="00B115E7"/>
    <w:rPr>
      <w:kern w:val="2"/>
      <w:sz w:val="18"/>
      <w:szCs w:val="24"/>
    </w:rPr>
  </w:style>
  <w:style w:type="paragraph" w:customStyle="1" w:styleId="Chard">
    <w:name w:val="Char"/>
    <w:basedOn w:val="a2"/>
    <w:qFormat/>
    <w:rsid w:val="00B115E7"/>
    <w:pPr>
      <w:tabs>
        <w:tab w:val="left" w:pos="360"/>
      </w:tabs>
      <w:spacing w:afterLines="10" w:line="240" w:lineRule="auto"/>
      <w:ind w:firstLineChars="0" w:firstLine="0"/>
      <w:contextualSpacing/>
    </w:pPr>
    <w:rPr>
      <w:rFonts w:ascii="Times New Roman" w:eastAsia="宋体" w:hAnsi="Times New Roman" w:cs="Times New Roman"/>
    </w:rPr>
  </w:style>
  <w:style w:type="paragraph" w:customStyle="1" w:styleId="Char10">
    <w:name w:val="Char1"/>
    <w:basedOn w:val="a2"/>
    <w:qFormat/>
    <w:rsid w:val="00B115E7"/>
    <w:pPr>
      <w:tabs>
        <w:tab w:val="left" w:pos="360"/>
      </w:tabs>
      <w:spacing w:afterLines="10" w:line="240" w:lineRule="auto"/>
      <w:ind w:firstLineChars="0" w:firstLine="0"/>
      <w:contextualSpacing/>
    </w:pPr>
    <w:rPr>
      <w:rFonts w:ascii="Times New Roman" w:eastAsia="宋体" w:hAnsi="Times New Roman" w:cs="Times New Roman"/>
    </w:rPr>
  </w:style>
  <w:style w:type="paragraph" w:customStyle="1" w:styleId="CharCharCharCharCharCharCharCharChar1CharCharCharCharCharCharCharCharCharChar">
    <w:name w:val="Char Char Char Char Char Char Char Char Char1 Char Char Char Char Char Char Char Char Char Char"/>
    <w:basedOn w:val="a2"/>
    <w:qFormat/>
    <w:rsid w:val="00B115E7"/>
    <w:pPr>
      <w:spacing w:afterLines="10" w:line="240" w:lineRule="auto"/>
      <w:ind w:firstLineChars="0" w:firstLine="0"/>
      <w:contextualSpacing/>
    </w:pPr>
    <w:rPr>
      <w:rFonts w:ascii="Tahoma" w:eastAsia="宋体" w:hAnsi="Tahoma" w:cs="仿宋_GB2312"/>
      <w:szCs w:val="20"/>
    </w:rPr>
  </w:style>
  <w:style w:type="paragraph" w:customStyle="1" w:styleId="15">
    <w:name w:val="正文 小四宋体（首行缩进两字+1.5倍行距）"/>
    <w:basedOn w:val="a2"/>
    <w:qFormat/>
    <w:rsid w:val="00B115E7"/>
    <w:pPr>
      <w:spacing w:afterLines="10"/>
      <w:ind w:firstLine="480"/>
      <w:contextualSpacing/>
    </w:pPr>
    <w:rPr>
      <w:rFonts w:ascii="Arial" w:eastAsia="宋体" w:hAnsi="Arial" w:cs="宋体"/>
      <w:szCs w:val="20"/>
    </w:rPr>
  </w:style>
  <w:style w:type="paragraph" w:customStyle="1" w:styleId="a1">
    <w:name w:val="文本一级项目符号"/>
    <w:basedOn w:val="a2"/>
    <w:qFormat/>
    <w:rsid w:val="00B115E7"/>
    <w:pPr>
      <w:numPr>
        <w:numId w:val="3"/>
      </w:numPr>
      <w:spacing w:afterLines="10"/>
      <w:ind w:firstLineChars="0" w:firstLine="0"/>
      <w:contextualSpacing/>
    </w:pPr>
    <w:rPr>
      <w:rFonts w:ascii="Times New Roman" w:eastAsia="宋体" w:hAnsi="Times New Roman" w:cs="Times New Roman"/>
    </w:rPr>
  </w:style>
  <w:style w:type="paragraph" w:customStyle="1" w:styleId="NNNCharCharChar1CharCharChar">
    <w:name w:val="NNN Char Char Char1 Char Char Char"/>
    <w:basedOn w:val="a2"/>
    <w:qFormat/>
    <w:rsid w:val="00B115E7"/>
    <w:pPr>
      <w:tabs>
        <w:tab w:val="left" w:pos="360"/>
      </w:tabs>
      <w:spacing w:afterLines="10" w:line="240" w:lineRule="auto"/>
      <w:ind w:firstLineChars="0" w:firstLine="0"/>
      <w:contextualSpacing/>
    </w:pPr>
    <w:rPr>
      <w:rFonts w:ascii="Times New Roman" w:eastAsia="宋体" w:hAnsi="Times New Roman" w:cs="Times New Roman"/>
    </w:rPr>
  </w:style>
  <w:style w:type="paragraph" w:customStyle="1" w:styleId="2156">
    <w:name w:val="样式 段落缩进2 小四 + 段前: 15.6 磅"/>
    <w:basedOn w:val="a2"/>
    <w:qFormat/>
    <w:rsid w:val="00B115E7"/>
    <w:pPr>
      <w:spacing w:before="312"/>
      <w:ind w:firstLine="480"/>
      <w:contextualSpacing/>
    </w:pPr>
    <w:rPr>
      <w:rFonts w:ascii="宋体" w:eastAsia="微软雅黑" w:hAnsi="宋体" w:cs="Times New Roman"/>
      <w:szCs w:val="20"/>
    </w:rPr>
  </w:style>
  <w:style w:type="paragraph" w:customStyle="1" w:styleId="2u">
    <w:name w:val="标题 2u"/>
    <w:basedOn w:val="2"/>
    <w:next w:val="a2"/>
    <w:qFormat/>
    <w:rsid w:val="00B115E7"/>
    <w:pPr>
      <w:numPr>
        <w:numId w:val="4"/>
      </w:numPr>
      <w:tabs>
        <w:tab w:val="left" w:pos="0"/>
      </w:tabs>
      <w:spacing w:afterLines="10" w:line="415" w:lineRule="auto"/>
      <w:jc w:val="left"/>
    </w:pPr>
    <w:rPr>
      <w:rFonts w:ascii="Arial" w:eastAsia="宋体" w:hAnsi="Arial" w:cs="Times New Roman"/>
      <w:bCs w:val="0"/>
    </w:rPr>
  </w:style>
  <w:style w:type="character" w:customStyle="1" w:styleId="Char11">
    <w:name w:val="文档结构图 Char1"/>
    <w:basedOn w:val="a3"/>
    <w:uiPriority w:val="99"/>
    <w:semiHidden/>
    <w:qFormat/>
    <w:rsid w:val="00B115E7"/>
    <w:rPr>
      <w:rFonts w:ascii="Microsoft YaHei UI" w:eastAsia="Microsoft YaHei UI"/>
      <w:sz w:val="18"/>
      <w:szCs w:val="18"/>
    </w:rPr>
  </w:style>
  <w:style w:type="paragraph" w:customStyle="1" w:styleId="afb">
    <w:name w:val="第一章"/>
    <w:basedOn w:val="1"/>
    <w:qFormat/>
    <w:rsid w:val="00B115E7"/>
    <w:pPr>
      <w:pageBreakBefore/>
      <w:numPr>
        <w:numId w:val="0"/>
      </w:numPr>
      <w:tabs>
        <w:tab w:val="left" w:pos="1754"/>
      </w:tabs>
      <w:ind w:left="1754" w:hanging="619"/>
      <w:jc w:val="center"/>
    </w:pPr>
    <w:rPr>
      <w:rFonts w:ascii="黑体" w:eastAsia="宋体" w:hAnsi="黑体" w:cs="Times New Roman"/>
      <w:b w:val="0"/>
      <w:sz w:val="48"/>
      <w:lang w:val="zh-CN"/>
    </w:rPr>
  </w:style>
  <w:style w:type="paragraph" w:customStyle="1" w:styleId="-1">
    <w:name w:val="表格正文-奇安信"/>
    <w:basedOn w:val="a2"/>
    <w:link w:val="-Char0"/>
    <w:qFormat/>
    <w:rsid w:val="00B115E7"/>
    <w:pPr>
      <w:autoSpaceDE w:val="0"/>
      <w:autoSpaceDN w:val="0"/>
      <w:adjustRightInd w:val="0"/>
      <w:ind w:firstLineChars="0" w:firstLine="0"/>
      <w:jc w:val="left"/>
    </w:pPr>
    <w:rPr>
      <w:rFonts w:ascii="宋体" w:eastAsia="仿宋" w:hAnsi="Times New Roman" w:cs="Times New Roman"/>
      <w:color w:val="000000"/>
      <w:kern w:val="0"/>
    </w:rPr>
  </w:style>
  <w:style w:type="paragraph" w:customStyle="1" w:styleId="11">
    <w:name w:val="列出段落1"/>
    <w:basedOn w:val="a2"/>
    <w:uiPriority w:val="34"/>
    <w:qFormat/>
    <w:rsid w:val="00B115E7"/>
    <w:pPr>
      <w:spacing w:beforeLines="10" w:afterLines="10"/>
      <w:ind w:firstLine="420"/>
      <w:contextualSpacing/>
    </w:pPr>
    <w:rPr>
      <w:rFonts w:ascii="Calibri" w:eastAsia="宋体" w:hAnsi="Calibri" w:cs="Times New Roman"/>
    </w:rPr>
  </w:style>
  <w:style w:type="paragraph" w:customStyle="1" w:styleId="Bodytext33">
    <w:name w:val="Body text|33"/>
    <w:basedOn w:val="a2"/>
    <w:qFormat/>
    <w:rsid w:val="00B115E7"/>
    <w:pPr>
      <w:shd w:val="clear" w:color="auto" w:fill="FFFFFF"/>
      <w:spacing w:after="1660" w:line="206" w:lineRule="exact"/>
      <w:ind w:left="540" w:firstLineChars="0" w:hanging="540"/>
      <w:jc w:val="left"/>
    </w:pPr>
    <w:rPr>
      <w:rFonts w:ascii="PMingLiU" w:eastAsia="PMingLiU" w:hAnsi="宋体" w:cs="宋体"/>
      <w:color w:val="000000"/>
      <w:spacing w:val="10"/>
      <w:kern w:val="0"/>
      <w:sz w:val="19"/>
      <w:szCs w:val="19"/>
    </w:rPr>
  </w:style>
  <w:style w:type="character" w:customStyle="1" w:styleId="16">
    <w:name w:val="16"/>
    <w:basedOn w:val="a3"/>
    <w:qFormat/>
    <w:rsid w:val="00B115E7"/>
    <w:rPr>
      <w:rFonts w:ascii="宋体" w:eastAsia="宋体" w:hAnsi="宋体" w:hint="eastAsia"/>
      <w:b/>
      <w:bCs/>
      <w:color w:val="000000"/>
      <w:spacing w:val="0"/>
      <w:sz w:val="20"/>
      <w:szCs w:val="20"/>
    </w:rPr>
  </w:style>
  <w:style w:type="paragraph" w:customStyle="1" w:styleId="Bodytext261">
    <w:name w:val="Body text|261"/>
    <w:basedOn w:val="a2"/>
    <w:qFormat/>
    <w:rsid w:val="00B115E7"/>
    <w:pPr>
      <w:shd w:val="clear" w:color="auto" w:fill="FFFFFF"/>
      <w:spacing w:after="2960" w:line="190" w:lineRule="exact"/>
      <w:ind w:left="460" w:firstLineChars="0" w:hanging="460"/>
      <w:jc w:val="left"/>
    </w:pPr>
    <w:rPr>
      <w:rFonts w:ascii="PMingLiU" w:eastAsia="PMingLiU" w:hAnsi="宋体" w:cs="宋体"/>
      <w:color w:val="000000"/>
      <w:kern w:val="0"/>
      <w:sz w:val="19"/>
      <w:szCs w:val="19"/>
    </w:rPr>
  </w:style>
  <w:style w:type="character" w:customStyle="1" w:styleId="150">
    <w:name w:val="15"/>
    <w:basedOn w:val="a3"/>
    <w:qFormat/>
    <w:rsid w:val="00B115E7"/>
    <w:rPr>
      <w:rFonts w:ascii="PMingLiU" w:eastAsia="PMingLiU" w:hint="eastAsia"/>
      <w:color w:val="000000"/>
      <w:spacing w:val="0"/>
      <w:sz w:val="19"/>
      <w:szCs w:val="19"/>
    </w:rPr>
  </w:style>
  <w:style w:type="paragraph" w:customStyle="1" w:styleId="3600">
    <w:name w:val="正文（360）"/>
    <w:qFormat/>
    <w:rsid w:val="00B115E7"/>
    <w:pPr>
      <w:spacing w:line="360" w:lineRule="auto"/>
      <w:ind w:firstLine="482"/>
    </w:pPr>
    <w:rPr>
      <w:rFonts w:ascii="宋体" w:hAnsi="宋体"/>
      <w:sz w:val="24"/>
      <w:szCs w:val="24"/>
    </w:rPr>
  </w:style>
  <w:style w:type="character" w:customStyle="1" w:styleId="1Char0">
    <w:name w:val="正文1 Char"/>
    <w:basedOn w:val="3Char0"/>
    <w:link w:val="12"/>
    <w:qFormat/>
    <w:rsid w:val="00B115E7"/>
    <w:rPr>
      <w:rFonts w:ascii="宋体" w:eastAsia="宋体" w:hAnsi="Times New Roman" w:cs="Times New Roman"/>
      <w:color w:val="000000"/>
      <w:kern w:val="2"/>
      <w:sz w:val="24"/>
      <w:szCs w:val="16"/>
      <w:lang w:val="zh-CN"/>
    </w:rPr>
  </w:style>
  <w:style w:type="paragraph" w:customStyle="1" w:styleId="12">
    <w:name w:val="正文1"/>
    <w:basedOn w:val="31"/>
    <w:link w:val="1Char0"/>
    <w:qFormat/>
    <w:rsid w:val="00B115E7"/>
    <w:pPr>
      <w:autoSpaceDE w:val="0"/>
      <w:autoSpaceDN w:val="0"/>
      <w:adjustRightInd w:val="0"/>
      <w:ind w:leftChars="0" w:left="0"/>
      <w:jc w:val="left"/>
    </w:pPr>
    <w:rPr>
      <w:rFonts w:ascii="宋体" w:eastAsia="宋体" w:hAnsi="Times New Roman" w:cs="Times New Roman"/>
      <w:color w:val="000000"/>
      <w:kern w:val="0"/>
      <w:sz w:val="24"/>
      <w:lang w:val="zh-CN"/>
    </w:rPr>
  </w:style>
  <w:style w:type="paragraph" w:customStyle="1" w:styleId="110">
    <w:name w:val="正文11"/>
    <w:basedOn w:val="a2"/>
    <w:qFormat/>
    <w:rsid w:val="00B115E7"/>
    <w:pPr>
      <w:adjustRightInd w:val="0"/>
      <w:spacing w:before="200" w:afterLines="10"/>
      <w:contextualSpacing/>
      <w:jc w:val="left"/>
    </w:pPr>
    <w:rPr>
      <w:rFonts w:ascii="Times New Roman" w:eastAsia="宋体" w:hAnsi="Times New Roman" w:cs="Times New Roman"/>
      <w:kern w:val="0"/>
      <w:lang w:val="zh-CN"/>
    </w:rPr>
  </w:style>
  <w:style w:type="paragraph" w:customStyle="1" w:styleId="61">
    <w:name w:val="标题 6（有编号）（绿盟科技）"/>
    <w:basedOn w:val="a2"/>
    <w:next w:val="a2"/>
    <w:qFormat/>
    <w:rsid w:val="00B115E7"/>
    <w:pPr>
      <w:keepNext/>
      <w:keepLines/>
      <w:spacing w:before="240" w:after="64" w:line="319" w:lineRule="auto"/>
      <w:ind w:firstLineChars="0" w:firstLine="0"/>
      <w:jc w:val="left"/>
      <w:outlineLvl w:val="5"/>
    </w:pPr>
    <w:rPr>
      <w:rFonts w:ascii="Arial" w:eastAsia="黑体" w:hAnsi="Arial" w:cs="Times New Roman"/>
      <w:b/>
      <w:kern w:val="0"/>
      <w:sz w:val="21"/>
    </w:rPr>
  </w:style>
  <w:style w:type="paragraph" w:customStyle="1" w:styleId="afc">
    <w:name w:val="正文（奇虎）"/>
    <w:link w:val="Chare"/>
    <w:qFormat/>
    <w:rsid w:val="00B115E7"/>
    <w:pPr>
      <w:spacing w:line="300" w:lineRule="auto"/>
    </w:pPr>
    <w:rPr>
      <w:rFonts w:ascii="Arial" w:hAnsi="Arial"/>
      <w:sz w:val="21"/>
      <w:szCs w:val="21"/>
    </w:rPr>
  </w:style>
  <w:style w:type="character" w:customStyle="1" w:styleId="Chare">
    <w:name w:val="正文（奇虎） Char"/>
    <w:link w:val="afc"/>
    <w:qFormat/>
    <w:rsid w:val="00B115E7"/>
    <w:rPr>
      <w:rFonts w:ascii="Arial" w:eastAsia="宋体" w:hAnsi="Arial" w:cs="Times New Roman"/>
      <w:sz w:val="21"/>
      <w:szCs w:val="21"/>
    </w:rPr>
  </w:style>
  <w:style w:type="paragraph" w:customStyle="1" w:styleId="afd">
    <w:name w:val="段"/>
    <w:link w:val="Charf"/>
    <w:uiPriority w:val="99"/>
    <w:qFormat/>
    <w:rsid w:val="00B115E7"/>
    <w:pPr>
      <w:tabs>
        <w:tab w:val="center" w:pos="4201"/>
        <w:tab w:val="right" w:leader="dot" w:pos="9298"/>
      </w:tabs>
      <w:autoSpaceDE w:val="0"/>
      <w:autoSpaceDN w:val="0"/>
      <w:ind w:firstLineChars="200" w:firstLine="420"/>
      <w:jc w:val="both"/>
    </w:pPr>
    <w:rPr>
      <w:rFonts w:ascii="宋体"/>
      <w:sz w:val="21"/>
    </w:rPr>
  </w:style>
  <w:style w:type="character" w:customStyle="1" w:styleId="Charf">
    <w:name w:val="段 Char"/>
    <w:link w:val="afd"/>
    <w:uiPriority w:val="99"/>
    <w:qFormat/>
    <w:rsid w:val="00B115E7"/>
    <w:rPr>
      <w:rFonts w:ascii="宋体" w:eastAsia="宋体" w:hAnsi="Times New Roman" w:cs="Times New Roman"/>
      <w:sz w:val="21"/>
    </w:rPr>
  </w:style>
  <w:style w:type="paragraph" w:customStyle="1" w:styleId="Default">
    <w:name w:val="Default"/>
    <w:qFormat/>
    <w:rsid w:val="00B115E7"/>
    <w:pPr>
      <w:widowControl w:val="0"/>
      <w:autoSpaceDE w:val="0"/>
      <w:autoSpaceDN w:val="0"/>
      <w:adjustRightInd w:val="0"/>
    </w:pPr>
    <w:rPr>
      <w:rFonts w:ascii="宋体" w:cs="宋体"/>
      <w:color w:val="000000"/>
      <w:sz w:val="24"/>
      <w:szCs w:val="24"/>
    </w:rPr>
  </w:style>
  <w:style w:type="character" w:customStyle="1" w:styleId="Char3">
    <w:name w:val="正文文本 Char"/>
    <w:basedOn w:val="a3"/>
    <w:link w:val="aa"/>
    <w:uiPriority w:val="99"/>
    <w:qFormat/>
    <w:rsid w:val="00B115E7"/>
    <w:rPr>
      <w:rFonts w:ascii="Times New Roman" w:eastAsia="仿宋" w:hAnsi="Times New Roman" w:cs="Times New Roman"/>
      <w:kern w:val="2"/>
      <w:sz w:val="24"/>
      <w:szCs w:val="22"/>
    </w:rPr>
  </w:style>
  <w:style w:type="character" w:customStyle="1" w:styleId="Char4">
    <w:name w:val="正文文本缩进 Char"/>
    <w:basedOn w:val="a3"/>
    <w:link w:val="ab"/>
    <w:uiPriority w:val="99"/>
    <w:qFormat/>
    <w:rsid w:val="00B115E7"/>
    <w:rPr>
      <w:rFonts w:ascii="Times New Roman" w:eastAsia="仿宋" w:hAnsi="Times New Roman" w:cs="Times New Roman"/>
      <w:kern w:val="2"/>
      <w:sz w:val="24"/>
      <w:szCs w:val="22"/>
    </w:rPr>
  </w:style>
  <w:style w:type="character" w:customStyle="1" w:styleId="2Char0">
    <w:name w:val="正文首行缩进 2 Char"/>
    <w:basedOn w:val="Char4"/>
    <w:link w:val="22"/>
    <w:uiPriority w:val="99"/>
    <w:qFormat/>
    <w:rsid w:val="00B115E7"/>
    <w:rPr>
      <w:rFonts w:ascii="Times New Roman" w:eastAsia="仿宋" w:hAnsi="Times New Roman" w:cs="Times New Roman"/>
      <w:kern w:val="2"/>
      <w:sz w:val="24"/>
      <w:szCs w:val="22"/>
    </w:rPr>
  </w:style>
  <w:style w:type="character" w:customStyle="1" w:styleId="Charb">
    <w:name w:val="正文首行缩进 Char"/>
    <w:basedOn w:val="Char3"/>
    <w:link w:val="af3"/>
    <w:uiPriority w:val="99"/>
    <w:qFormat/>
    <w:rsid w:val="00B115E7"/>
    <w:rPr>
      <w:rFonts w:ascii="Times New Roman" w:eastAsia="仿宋" w:hAnsi="Times New Roman" w:cs="Times New Roman"/>
      <w:kern w:val="2"/>
      <w:sz w:val="24"/>
      <w:szCs w:val="22"/>
    </w:rPr>
  </w:style>
  <w:style w:type="paragraph" w:customStyle="1" w:styleId="afe">
    <w:name w:val="图"/>
    <w:basedOn w:val="a2"/>
    <w:next w:val="a2"/>
    <w:qFormat/>
    <w:rsid w:val="00B115E7"/>
    <w:pPr>
      <w:ind w:firstLineChars="202" w:firstLine="485"/>
      <w:jc w:val="left"/>
    </w:pPr>
    <w:rPr>
      <w:rFonts w:ascii="宋体" w:eastAsia="宋体" w:hAnsi="宋体" w:cs="Times New Roman"/>
      <w:kern w:val="0"/>
    </w:rPr>
  </w:style>
  <w:style w:type="character" w:customStyle="1" w:styleId="-Char0">
    <w:name w:val="表格正文-奇安信 Char"/>
    <w:basedOn w:val="a3"/>
    <w:link w:val="-1"/>
    <w:qFormat/>
    <w:rsid w:val="00B115E7"/>
    <w:rPr>
      <w:rFonts w:ascii="宋体" w:eastAsia="仿宋" w:hAnsi="Times New Roman" w:cs="Times New Roman"/>
      <w:color w:val="000000"/>
      <w:sz w:val="24"/>
      <w:szCs w:val="24"/>
    </w:rPr>
  </w:style>
  <w:style w:type="paragraph" w:customStyle="1" w:styleId="aff">
    <w:name w:val="目录"/>
    <w:basedOn w:val="10"/>
    <w:link w:val="Charf0"/>
    <w:qFormat/>
    <w:rsid w:val="00B115E7"/>
    <w:pPr>
      <w:widowControl/>
      <w:pBdr>
        <w:bottom w:val="double" w:sz="4" w:space="1" w:color="auto"/>
      </w:pBdr>
      <w:tabs>
        <w:tab w:val="left" w:pos="426"/>
        <w:tab w:val="left" w:pos="851"/>
        <w:tab w:val="right" w:leader="dot" w:pos="7971"/>
        <w:tab w:val="right" w:leader="dot" w:pos="9072"/>
      </w:tabs>
      <w:spacing w:afterLines="100" w:line="576" w:lineRule="auto"/>
      <w:ind w:firstLineChars="0" w:firstLine="480"/>
      <w:jc w:val="left"/>
    </w:pPr>
    <w:rPr>
      <w:rFonts w:eastAsia="黑体"/>
      <w:b/>
      <w:sz w:val="44"/>
      <w:szCs w:val="20"/>
    </w:rPr>
  </w:style>
  <w:style w:type="character" w:customStyle="1" w:styleId="Charf0">
    <w:name w:val="目录 Char"/>
    <w:basedOn w:val="a3"/>
    <w:link w:val="aff"/>
    <w:qFormat/>
    <w:rsid w:val="00B115E7"/>
    <w:rPr>
      <w:rFonts w:ascii="Times New Roman" w:eastAsia="黑体" w:hAnsi="Times New Roman" w:cs="Times New Roman"/>
      <w:b/>
      <w:kern w:val="2"/>
      <w:sz w:val="44"/>
    </w:rPr>
  </w:style>
  <w:style w:type="character" w:customStyle="1" w:styleId="Char9">
    <w:name w:val="标题 Char"/>
    <w:basedOn w:val="a3"/>
    <w:link w:val="af1"/>
    <w:qFormat/>
    <w:rsid w:val="00B115E7"/>
    <w:rPr>
      <w:rFonts w:ascii="Times New Roman" w:eastAsia="黑体" w:hAnsi="Times New Roman" w:cstheme="majorBidi"/>
      <w:b/>
      <w:bCs/>
      <w:kern w:val="2"/>
      <w:sz w:val="52"/>
      <w:szCs w:val="32"/>
    </w:rPr>
  </w:style>
  <w:style w:type="character" w:customStyle="1" w:styleId="Char8">
    <w:name w:val="副标题 Char"/>
    <w:basedOn w:val="a3"/>
    <w:link w:val="af"/>
    <w:uiPriority w:val="11"/>
    <w:qFormat/>
    <w:rsid w:val="00B115E7"/>
    <w:rPr>
      <w:rFonts w:asciiTheme="majorHAnsi" w:eastAsia="宋体" w:hAnsiTheme="majorHAnsi" w:cstheme="majorBidi"/>
      <w:b/>
      <w:bCs/>
      <w:kern w:val="28"/>
      <w:sz w:val="32"/>
      <w:szCs w:val="32"/>
    </w:rPr>
  </w:style>
  <w:style w:type="paragraph" w:customStyle="1" w:styleId="aff0">
    <w:name w:val="图片"/>
    <w:basedOn w:val="a2"/>
    <w:next w:val="a2"/>
    <w:link w:val="Charf1"/>
    <w:qFormat/>
    <w:rsid w:val="00B115E7"/>
    <w:pPr>
      <w:widowControl/>
      <w:spacing w:beforeLines="25" w:afterLines="25" w:line="300" w:lineRule="auto"/>
      <w:ind w:firstLineChars="0" w:firstLine="0"/>
      <w:jc w:val="center"/>
    </w:pPr>
    <w:rPr>
      <w:rFonts w:ascii="Arial" w:eastAsia="仿宋" w:hAnsi="Arial" w:cs="Times New Roman"/>
      <w:kern w:val="0"/>
      <w:sz w:val="21"/>
      <w:szCs w:val="21"/>
    </w:rPr>
  </w:style>
  <w:style w:type="character" w:customStyle="1" w:styleId="Charf1">
    <w:name w:val="图片 Char"/>
    <w:basedOn w:val="a3"/>
    <w:link w:val="aff0"/>
    <w:qFormat/>
    <w:rsid w:val="00B115E7"/>
    <w:rPr>
      <w:rFonts w:ascii="Arial" w:eastAsia="仿宋" w:hAnsi="Arial" w:cs="Times New Roman"/>
      <w:sz w:val="21"/>
      <w:szCs w:val="21"/>
    </w:rPr>
  </w:style>
  <w:style w:type="paragraph" w:customStyle="1" w:styleId="a0">
    <w:name w:val="插图标注"/>
    <w:next w:val="a2"/>
    <w:qFormat/>
    <w:rsid w:val="00B115E7"/>
    <w:pPr>
      <w:numPr>
        <w:ilvl w:val="6"/>
        <w:numId w:val="5"/>
      </w:numPr>
      <w:spacing w:after="156"/>
      <w:jc w:val="center"/>
    </w:pPr>
    <w:rPr>
      <w:rFonts w:ascii="Arial" w:hAnsi="Arial" w:cs="Arial"/>
      <w:sz w:val="21"/>
      <w:szCs w:val="21"/>
    </w:rPr>
  </w:style>
  <w:style w:type="table" w:customStyle="1" w:styleId="FinancialTable">
    <w:name w:val="Financial Table"/>
    <w:basedOn w:val="a4"/>
    <w:uiPriority w:val="99"/>
    <w:qFormat/>
    <w:rsid w:val="00B115E7"/>
    <w:pPr>
      <w:spacing w:before="60" w:after="60"/>
    </w:pPr>
    <w:tblPr>
      <w:tblInd w:w="0" w:type="dxa"/>
      <w:tblBorders>
        <w:top w:val="single" w:sz="4" w:space="0" w:color="ACB9CA" w:themeColor="text2" w:themeTint="66"/>
        <w:left w:val="single" w:sz="4" w:space="0" w:color="ACB9CA" w:themeColor="text2" w:themeTint="66"/>
        <w:bottom w:val="single" w:sz="4" w:space="0" w:color="ACB9CA" w:themeColor="text2" w:themeTint="66"/>
        <w:right w:val="single" w:sz="4" w:space="0" w:color="ACB9CA" w:themeColor="text2" w:themeTint="66"/>
        <w:insideV w:val="single" w:sz="4" w:space="0" w:color="ACB9CA" w:themeColor="text2" w:themeTint="66"/>
      </w:tblBorders>
      <w:tblCellMar>
        <w:top w:w="0" w:type="dxa"/>
        <w:left w:w="108" w:type="dxa"/>
        <w:bottom w:w="0" w:type="dxa"/>
        <w:right w:w="108" w:type="dxa"/>
      </w:tblCellMar>
    </w:tblPr>
    <w:tblStylePr w:type="firstRow">
      <w:rPr>
        <w:rFonts w:asciiTheme="majorHAnsi" w:hAnsiTheme="majorHAnsi"/>
        <w:color w:val="FFFFFF" w:themeColor="background1"/>
        <w:sz w:val="16"/>
      </w:rPr>
      <w:tblPr/>
      <w:tcPr>
        <w:shd w:val="clear" w:color="auto" w:fill="5B9BD5" w:themeFill="accent1"/>
      </w:tcPr>
    </w:tblStylePr>
    <w:tblStylePr w:type="lastRow">
      <w:rPr>
        <w:rFonts w:asciiTheme="majorHAnsi" w:hAnsiTheme="majorHAnsi"/>
        <w:b/>
        <w:caps/>
        <w:smallCaps w:val="0"/>
        <w:color w:val="5B9BD5" w:themeColor="accent1"/>
        <w:sz w:val="16"/>
      </w:rPr>
      <w:tblPr/>
      <w:tcPr>
        <w:tcBorders>
          <w:top w:val="nil"/>
        </w:tcBorders>
      </w:tcPr>
    </w:tblStylePr>
    <w:tblStylePr w:type="firstCol">
      <w:rPr>
        <w:rFonts w:asciiTheme="majorHAnsi" w:hAnsiTheme="majorHAnsi"/>
        <w:sz w:val="16"/>
      </w:rPr>
    </w:tblStylePr>
    <w:tblStylePr w:type="band2Horz">
      <w:tblPr/>
      <w:tcPr>
        <w:shd w:val="clear" w:color="auto" w:fill="D5DCE4" w:themeFill="text2" w:themeFillTint="33"/>
      </w:tcPr>
    </w:tblStylePr>
  </w:style>
  <w:style w:type="paragraph" w:customStyle="1" w:styleId="13">
    <w:name w:val="修订1"/>
    <w:hidden/>
    <w:uiPriority w:val="99"/>
    <w:semiHidden/>
    <w:qFormat/>
    <w:rsid w:val="00B115E7"/>
    <w:rPr>
      <w:rFonts w:eastAsia="仿宋"/>
      <w:kern w:val="2"/>
      <w:sz w:val="24"/>
      <w:szCs w:val="22"/>
    </w:rPr>
  </w:style>
  <w:style w:type="paragraph" w:customStyle="1" w:styleId="TOC1">
    <w:name w:val="TOC 标题1"/>
    <w:basedOn w:val="1"/>
    <w:next w:val="a2"/>
    <w:uiPriority w:val="39"/>
    <w:unhideWhenUsed/>
    <w:qFormat/>
    <w:rsid w:val="00B115E7"/>
    <w:pPr>
      <w:widowControl/>
      <w:numPr>
        <w:numId w:val="0"/>
      </w:numPr>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customStyle="1" w:styleId="aff1">
    <w:name w:val="标题五"/>
    <w:basedOn w:val="a2"/>
    <w:link w:val="Charf2"/>
    <w:qFormat/>
    <w:rsid w:val="00B115E7"/>
    <w:pPr>
      <w:spacing w:before="120"/>
      <w:ind w:firstLineChars="177" w:firstLine="425"/>
    </w:pPr>
    <w:rPr>
      <w:rFonts w:ascii="华文细黑" w:eastAsia="仿宋" w:hAnsi="华文细黑" w:cs="Times New Roman"/>
      <w:sz w:val="28"/>
    </w:rPr>
  </w:style>
  <w:style w:type="character" w:customStyle="1" w:styleId="Charf2">
    <w:name w:val="标题五 Char"/>
    <w:link w:val="aff1"/>
    <w:qFormat/>
    <w:rsid w:val="00B115E7"/>
    <w:rPr>
      <w:rFonts w:ascii="华文细黑" w:eastAsia="仿宋" w:hAnsi="华文细黑" w:cs="Times New Roman"/>
      <w:kern w:val="2"/>
      <w:sz w:val="28"/>
      <w:szCs w:val="24"/>
    </w:rPr>
  </w:style>
  <w:style w:type="paragraph" w:customStyle="1" w:styleId="aff2">
    <w:name w:val="正文（绿盟科技）"/>
    <w:link w:val="Charf3"/>
    <w:qFormat/>
    <w:rsid w:val="00B115E7"/>
    <w:pPr>
      <w:spacing w:line="300" w:lineRule="auto"/>
    </w:pPr>
    <w:rPr>
      <w:rFonts w:ascii="Arial" w:hAnsi="Arial"/>
      <w:sz w:val="21"/>
      <w:szCs w:val="21"/>
    </w:rPr>
  </w:style>
  <w:style w:type="character" w:customStyle="1" w:styleId="Charf3">
    <w:name w:val="正文（绿盟科技） Char"/>
    <w:link w:val="aff2"/>
    <w:qFormat/>
    <w:rsid w:val="00B115E7"/>
    <w:rPr>
      <w:rFonts w:ascii="Arial" w:eastAsia="宋体" w:hAnsi="Arial" w:cs="Times New Roman"/>
      <w:sz w:val="21"/>
      <w:szCs w:val="21"/>
    </w:rPr>
  </w:style>
  <w:style w:type="paragraph" w:customStyle="1" w:styleId="14">
    <w:name w:val="标题 1（绿盟科技）"/>
    <w:basedOn w:val="1"/>
    <w:next w:val="aff2"/>
    <w:qFormat/>
    <w:rsid w:val="00B115E7"/>
    <w:pPr>
      <w:numPr>
        <w:numId w:val="0"/>
      </w:numPr>
      <w:spacing w:before="600" w:line="576" w:lineRule="auto"/>
      <w:ind w:left="420" w:hanging="420"/>
      <w:jc w:val="left"/>
    </w:pPr>
    <w:rPr>
      <w:rFonts w:ascii="Times New Roman" w:eastAsia="黑体" w:hAnsi="Times New Roman" w:cs="Times New Roman"/>
      <w:bCs w:val="0"/>
    </w:rPr>
  </w:style>
  <w:style w:type="paragraph" w:customStyle="1" w:styleId="23">
    <w:name w:val="标题 2（绿盟科技）"/>
    <w:basedOn w:val="2"/>
    <w:next w:val="aff2"/>
    <w:qFormat/>
    <w:rsid w:val="00B115E7"/>
    <w:pPr>
      <w:numPr>
        <w:ilvl w:val="0"/>
        <w:numId w:val="0"/>
      </w:numPr>
      <w:spacing w:line="415" w:lineRule="auto"/>
      <w:ind w:left="794" w:hanging="794"/>
      <w:jc w:val="left"/>
    </w:pPr>
    <w:rPr>
      <w:rFonts w:ascii="Arial" w:eastAsia="黑体" w:hAnsi="Arial" w:cs="Times New Roman"/>
      <w:bCs w:val="0"/>
    </w:rPr>
  </w:style>
  <w:style w:type="paragraph" w:customStyle="1" w:styleId="32">
    <w:name w:val="标题 3（绿盟科技）"/>
    <w:basedOn w:val="3"/>
    <w:next w:val="aff2"/>
    <w:link w:val="3Char1"/>
    <w:qFormat/>
    <w:rsid w:val="00B115E7"/>
    <w:pPr>
      <w:numPr>
        <w:ilvl w:val="0"/>
        <w:numId w:val="0"/>
      </w:numPr>
      <w:tabs>
        <w:tab w:val="left" w:pos="960"/>
      </w:tabs>
      <w:spacing w:line="360" w:lineRule="auto"/>
      <w:ind w:left="907" w:hanging="907"/>
      <w:jc w:val="left"/>
    </w:pPr>
    <w:rPr>
      <w:rFonts w:ascii="Arial" w:eastAsia="黑体" w:hAnsi="Arial" w:cs="Times New Roman"/>
      <w:bCs w:val="0"/>
      <w:kern w:val="0"/>
      <w:sz w:val="30"/>
      <w:szCs w:val="30"/>
    </w:rPr>
  </w:style>
  <w:style w:type="paragraph" w:customStyle="1" w:styleId="41">
    <w:name w:val="标题 4（绿盟科技）"/>
    <w:basedOn w:val="4"/>
    <w:next w:val="aff2"/>
    <w:qFormat/>
    <w:rsid w:val="00B115E7"/>
    <w:pPr>
      <w:widowControl/>
      <w:numPr>
        <w:ilvl w:val="0"/>
        <w:numId w:val="0"/>
      </w:numPr>
      <w:spacing w:after="156" w:line="360" w:lineRule="auto"/>
      <w:ind w:left="1021" w:hanging="454"/>
      <w:jc w:val="left"/>
    </w:pPr>
    <w:rPr>
      <w:rFonts w:ascii="Arial" w:eastAsia="黑体" w:hAnsi="Arial" w:cs="Times New Roman"/>
      <w:bCs w:val="0"/>
      <w:kern w:val="0"/>
    </w:rPr>
  </w:style>
  <w:style w:type="paragraph" w:customStyle="1" w:styleId="51">
    <w:name w:val="标题 5（有编号）（绿盟科技）"/>
    <w:basedOn w:val="a2"/>
    <w:next w:val="aff2"/>
    <w:qFormat/>
    <w:rsid w:val="00B115E7"/>
    <w:pPr>
      <w:keepNext/>
      <w:keepLines/>
      <w:spacing w:before="280" w:after="156" w:line="377" w:lineRule="auto"/>
      <w:ind w:left="1134" w:firstLineChars="0" w:hanging="1134"/>
      <w:jc w:val="left"/>
      <w:outlineLvl w:val="4"/>
    </w:pPr>
    <w:rPr>
      <w:rFonts w:ascii="Arial" w:eastAsia="黑体" w:hAnsi="Arial" w:cs="Times New Roman"/>
      <w:b/>
      <w:kern w:val="0"/>
      <w:szCs w:val="28"/>
    </w:rPr>
  </w:style>
  <w:style w:type="paragraph" w:customStyle="1" w:styleId="aff3">
    <w:name w:val="插图标注（绿盟科技）"/>
    <w:next w:val="aff2"/>
    <w:qFormat/>
    <w:rsid w:val="00B115E7"/>
    <w:pPr>
      <w:spacing w:after="156"/>
      <w:jc w:val="center"/>
    </w:pPr>
    <w:rPr>
      <w:rFonts w:ascii="Arial" w:hAnsi="Arial" w:cs="Arial"/>
      <w:sz w:val="21"/>
      <w:szCs w:val="21"/>
    </w:rPr>
  </w:style>
  <w:style w:type="paragraph" w:customStyle="1" w:styleId="aff4">
    <w:name w:val="表格标注（绿盟科技）"/>
    <w:basedOn w:val="aff3"/>
    <w:next w:val="aff2"/>
    <w:qFormat/>
    <w:rsid w:val="00B115E7"/>
  </w:style>
  <w:style w:type="character" w:customStyle="1" w:styleId="3Char1">
    <w:name w:val="标题 3（绿盟科技） Char"/>
    <w:link w:val="32"/>
    <w:qFormat/>
    <w:rsid w:val="00B115E7"/>
    <w:rPr>
      <w:rFonts w:ascii="Arial" w:eastAsia="黑体" w:hAnsi="Arial" w:cs="Times New Roman"/>
      <w:b/>
      <w:sz w:val="30"/>
      <w:szCs w:val="30"/>
    </w:rPr>
  </w:style>
  <w:style w:type="paragraph" w:customStyle="1" w:styleId="--WRY">
    <w:name w:val="！正文文字缩进--WRY"/>
    <w:basedOn w:val="a2"/>
    <w:qFormat/>
    <w:rsid w:val="00B115E7"/>
    <w:pPr>
      <w:ind w:firstLine="480"/>
    </w:pPr>
    <w:rPr>
      <w:rFonts w:ascii="Times New Roman" w:eastAsia="仿宋" w:hAnsi="Times New Roman" w:cs="Times New Roman"/>
      <w:sz w:val="28"/>
      <w:szCs w:val="20"/>
    </w:rPr>
  </w:style>
  <w:style w:type="character" w:customStyle="1" w:styleId="Char">
    <w:name w:val="正文缩进 Char"/>
    <w:link w:val="a6"/>
    <w:qFormat/>
    <w:rsid w:val="00B115E7"/>
    <w:rPr>
      <w:rFonts w:ascii="Arial" w:eastAsia="宋体" w:hAnsi="Arial" w:cs="Times New Roman"/>
      <w:kern w:val="2"/>
      <w:sz w:val="24"/>
      <w:szCs w:val="24"/>
    </w:rPr>
  </w:style>
  <w:style w:type="paragraph" w:customStyle="1" w:styleId="25">
    <w:name w:val="样式 首行缩进:  2 字符5"/>
    <w:basedOn w:val="a2"/>
    <w:qFormat/>
    <w:rsid w:val="00B115E7"/>
    <w:pPr>
      <w:spacing w:before="120"/>
      <w:ind w:firstLine="480"/>
    </w:pPr>
    <w:rPr>
      <w:rFonts w:ascii="Times New Roman" w:eastAsia="宋体" w:hAnsi="Times New Roman" w:cs="宋体"/>
      <w:szCs w:val="20"/>
    </w:rPr>
  </w:style>
  <w:style w:type="paragraph" w:customStyle="1" w:styleId="Figure">
    <w:name w:val="Figure"/>
    <w:next w:val="a2"/>
    <w:link w:val="FigureChar"/>
    <w:qFormat/>
    <w:rsid w:val="00B115E7"/>
    <w:pPr>
      <w:keepNext/>
      <w:spacing w:before="40" w:after="40"/>
      <w:ind w:left="624"/>
    </w:pPr>
    <w:rPr>
      <w:rFonts w:ascii="Arial" w:hAnsi="Arial" w:cs="Arial"/>
      <w:kern w:val="2"/>
      <w:sz w:val="21"/>
    </w:rPr>
  </w:style>
  <w:style w:type="character" w:customStyle="1" w:styleId="FigureChar">
    <w:name w:val="Figure Char"/>
    <w:basedOn w:val="a3"/>
    <w:link w:val="Figure"/>
    <w:qFormat/>
    <w:rsid w:val="00B115E7"/>
    <w:rPr>
      <w:rFonts w:ascii="Arial" w:eastAsia="宋体" w:hAnsi="Arial" w:cs="Arial"/>
      <w:kern w:val="2"/>
      <w:sz w:val="21"/>
    </w:rPr>
  </w:style>
  <w:style w:type="paragraph" w:customStyle="1" w:styleId="INFeature">
    <w:name w:val="IN Feature"/>
    <w:basedOn w:val="a2"/>
    <w:qFormat/>
    <w:rsid w:val="00B115E7"/>
    <w:pPr>
      <w:numPr>
        <w:ilvl w:val="7"/>
        <w:numId w:val="6"/>
      </w:numPr>
      <w:spacing w:before="160" w:after="120"/>
      <w:ind w:firstLineChars="0"/>
      <w:jc w:val="left"/>
    </w:pPr>
    <w:rPr>
      <w:rFonts w:asciiTheme="minorEastAsia" w:hAnsiTheme="minorEastAsia" w:cs="Times New Roman"/>
      <w:sz w:val="21"/>
      <w:szCs w:val="22"/>
    </w:rPr>
  </w:style>
  <w:style w:type="paragraph" w:customStyle="1" w:styleId="Pa4">
    <w:name w:val="Pa4"/>
    <w:basedOn w:val="a2"/>
    <w:next w:val="a2"/>
    <w:uiPriority w:val="99"/>
    <w:qFormat/>
    <w:rsid w:val="00B115E7"/>
    <w:pPr>
      <w:autoSpaceDE w:val="0"/>
      <w:autoSpaceDN w:val="0"/>
      <w:adjustRightInd w:val="0"/>
      <w:spacing w:before="160" w:after="100" w:line="171" w:lineRule="atLeast"/>
      <w:ind w:firstLineChars="0" w:firstLine="0"/>
      <w:jc w:val="left"/>
    </w:pPr>
    <w:rPr>
      <w:rFonts w:ascii="Futura Bk" w:eastAsia="Futura Bk" w:hAnsi="Times New Roman" w:cs="Times New Roman"/>
      <w:kern w:val="0"/>
      <w:sz w:val="21"/>
    </w:rPr>
  </w:style>
  <w:style w:type="paragraph" w:customStyle="1" w:styleId="aff5">
    <w:name w:val="自定义正文"/>
    <w:basedOn w:val="a2"/>
    <w:qFormat/>
    <w:rsid w:val="00B115E7"/>
    <w:pPr>
      <w:spacing w:afterLines="50"/>
      <w:jc w:val="left"/>
    </w:pPr>
  </w:style>
  <w:style w:type="paragraph" w:customStyle="1" w:styleId="aff6">
    <w:name w:val="图位"/>
    <w:basedOn w:val="a2"/>
    <w:qFormat/>
    <w:rsid w:val="00B115E7"/>
    <w:pPr>
      <w:widowControl/>
      <w:tabs>
        <w:tab w:val="left" w:pos="1247"/>
      </w:tabs>
      <w:spacing w:before="120" w:line="288" w:lineRule="auto"/>
      <w:ind w:left="1247"/>
      <w:jc w:val="center"/>
    </w:pPr>
    <w:rPr>
      <w:rFonts w:ascii="Arial" w:hAnsi="Arial"/>
      <w:kern w:val="0"/>
      <w:szCs w:val="21"/>
      <w:lang w:eastAsia="en-US"/>
    </w:rPr>
  </w:style>
  <w:style w:type="paragraph" w:customStyle="1" w:styleId="42">
    <w:name w:val="标题4"/>
    <w:basedOn w:val="4"/>
    <w:qFormat/>
    <w:rsid w:val="00B115E7"/>
    <w:pPr>
      <w:keepNext w:val="0"/>
      <w:keepLines w:val="0"/>
      <w:widowControl/>
      <w:tabs>
        <w:tab w:val="left" w:pos="1247"/>
      </w:tabs>
      <w:spacing w:before="120" w:after="0" w:line="240" w:lineRule="auto"/>
      <w:ind w:left="1247" w:hanging="1247"/>
      <w:jc w:val="left"/>
    </w:pPr>
    <w:rPr>
      <w:rFonts w:eastAsia="宋体"/>
      <w:iCs/>
      <w:sz w:val="20"/>
      <w:szCs w:val="20"/>
      <w:lang w:val="pt-BR" w:eastAsia="en-US"/>
    </w:rPr>
  </w:style>
  <w:style w:type="paragraph" w:customStyle="1" w:styleId="aff7">
    <w:name w:val="标准正文"/>
    <w:basedOn w:val="a2"/>
    <w:qFormat/>
    <w:rsid w:val="00B115E7"/>
    <w:pPr>
      <w:adjustRightInd w:val="0"/>
      <w:spacing w:before="120" w:after="120" w:line="420" w:lineRule="atLeast"/>
      <w:ind w:firstLine="420"/>
      <w:textAlignment w:val="baseline"/>
    </w:pPr>
    <w:rPr>
      <w:rFonts w:hAnsi="宋体"/>
      <w:kern w:val="0"/>
      <w:sz w:val="20"/>
      <w:szCs w:val="20"/>
    </w:rPr>
  </w:style>
  <w:style w:type="paragraph" w:customStyle="1" w:styleId="aff8">
    <w:name w:val="文档正文"/>
    <w:basedOn w:val="a2"/>
    <w:qFormat/>
    <w:rsid w:val="00B115E7"/>
    <w:pPr>
      <w:adjustRightInd w:val="0"/>
      <w:ind w:firstLine="496"/>
      <w:jc w:val="left"/>
      <w:textAlignment w:val="baseline"/>
    </w:pPr>
    <w:rPr>
      <w:rFonts w:ascii="宋体" w:eastAsia="宋体" w:hAnsi="宋体" w:cs="Times New Roman"/>
      <w:spacing w:val="4"/>
      <w:kern w:val="0"/>
      <w:lang w:val="zh-CN"/>
    </w:rPr>
  </w:style>
  <w:style w:type="character" w:customStyle="1" w:styleId="font21">
    <w:name w:val="font21"/>
    <w:basedOn w:val="a3"/>
    <w:qFormat/>
    <w:rsid w:val="00B115E7"/>
    <w:rPr>
      <w:rFonts w:ascii="宋体" w:eastAsia="宋体" w:hAnsi="宋体" w:cs="宋体" w:hint="eastAsia"/>
      <w:color w:val="000000"/>
      <w:sz w:val="18"/>
      <w:szCs w:val="18"/>
      <w:u w:val="none"/>
    </w:rPr>
  </w:style>
  <w:style w:type="character" w:customStyle="1" w:styleId="font51">
    <w:name w:val="font51"/>
    <w:basedOn w:val="a3"/>
    <w:qFormat/>
    <w:rsid w:val="00B115E7"/>
    <w:rPr>
      <w:rFonts w:ascii="宋体" w:eastAsia="宋体" w:hAnsi="宋体" w:cs="宋体" w:hint="eastAsia"/>
      <w:b/>
      <w:bCs/>
      <w:color w:val="000000"/>
      <w:sz w:val="18"/>
      <w:szCs w:val="18"/>
      <w:u w:val="none"/>
    </w:rPr>
  </w:style>
  <w:style w:type="paragraph" w:customStyle="1" w:styleId="WPSOffice1">
    <w:name w:val="WPSOffice手动目录 1"/>
    <w:qFormat/>
    <w:rsid w:val="00B115E7"/>
  </w:style>
  <w:style w:type="paragraph" w:customStyle="1" w:styleId="WPSOffice2">
    <w:name w:val="WPSOffice手动目录 2"/>
    <w:qFormat/>
    <w:rsid w:val="00B115E7"/>
    <w:pPr>
      <w:ind w:leftChars="200" w:left="200"/>
    </w:pPr>
  </w:style>
  <w:style w:type="paragraph" w:customStyle="1" w:styleId="WPSOffice3">
    <w:name w:val="WPSOffice手动目录 3"/>
    <w:qFormat/>
    <w:rsid w:val="00B115E7"/>
    <w:pPr>
      <w:ind w:leftChars="400" w:left="40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jpe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9C69CDE-5D13-47D0-AC9E-2D7B652C2F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72</Pages>
  <Words>5712</Words>
  <Characters>32560</Characters>
  <Application>Microsoft Office Word</Application>
  <DocSecurity>0</DocSecurity>
  <Lines>271</Lines>
  <Paragraphs>76</Paragraphs>
  <ScaleCrop>false</ScaleCrop>
  <Company>HP</Company>
  <LinksUpToDate>false</LinksUpToDate>
  <CharactersWithSpaces>38196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uos</dc:creator>
  <cp:lastModifiedBy>xbany</cp:lastModifiedBy>
  <cp:revision>84</cp:revision>
  <dcterms:created xsi:type="dcterms:W3CDTF">2023-07-19T05:25:00Z</dcterms:created>
  <dcterms:modified xsi:type="dcterms:W3CDTF">2023-09-19T03:02:00Z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3C1DBBA4E1284D01892CD9214A5C94CD_13</vt:lpwstr>
  </property>
</Properties>
</file>