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27A" w:rsidRDefault="00237499">
      <w:pPr>
        <w:jc w:val="left"/>
        <w:rPr>
          <w:rStyle w:val="ae"/>
          <w:rFonts w:ascii="宋体" w:eastAsia="宋体" w:hAnsi="宋体"/>
          <w:b w:val="0"/>
          <w:sz w:val="28"/>
          <w:szCs w:val="28"/>
        </w:rPr>
      </w:pPr>
      <w:r>
        <w:rPr>
          <w:rStyle w:val="ae"/>
          <w:rFonts w:ascii="宋体" w:eastAsia="宋体" w:hAnsi="宋体" w:hint="eastAsia"/>
          <w:b w:val="0"/>
          <w:sz w:val="28"/>
          <w:szCs w:val="28"/>
        </w:rPr>
        <w:t xml:space="preserve">附件1-报价表：      </w:t>
      </w:r>
    </w:p>
    <w:p w:rsidR="0065227A" w:rsidRDefault="00237499">
      <w:pPr>
        <w:jc w:val="center"/>
        <w:rPr>
          <w:rFonts w:asciiTheme="majorEastAsia" w:eastAsiaTheme="majorEastAsia" w:hAnsiTheme="majorEastAsia" w:cstheme="majorEastAsia"/>
          <w:b/>
          <w:sz w:val="32"/>
          <w:szCs w:val="32"/>
        </w:rPr>
      </w:pPr>
      <w:r>
        <w:rPr>
          <w:rFonts w:asciiTheme="majorEastAsia" w:eastAsiaTheme="majorEastAsia" w:hAnsiTheme="majorEastAsia" w:cstheme="majorEastAsia" w:hint="eastAsia"/>
          <w:b/>
          <w:bCs/>
          <w:sz w:val="32"/>
          <w:szCs w:val="32"/>
        </w:rPr>
        <w:t>“9部电梯维保服务”采购报价表</w:t>
      </w:r>
    </w:p>
    <w:p w:rsidR="0065227A" w:rsidRDefault="00237499">
      <w:pPr>
        <w:jc w:val="center"/>
        <w:rPr>
          <w:rFonts w:ascii="楷体" w:eastAsia="楷体" w:hAnsi="楷体" w:cs="仿宋_GB2312"/>
          <w:sz w:val="24"/>
          <w:szCs w:val="24"/>
        </w:rPr>
      </w:pPr>
      <w:r>
        <w:rPr>
          <w:rFonts w:ascii="楷体" w:eastAsia="楷体" w:hAnsi="楷体" w:cs="仿宋_GB2312" w:hint="eastAsia"/>
          <w:sz w:val="24"/>
          <w:szCs w:val="24"/>
        </w:rPr>
        <w:t>（有效报价时间：自发出之日起至2023年</w:t>
      </w:r>
      <w:r w:rsidR="006C1AF6">
        <w:rPr>
          <w:rFonts w:ascii="楷体" w:eastAsia="楷体" w:hAnsi="楷体" w:cs="仿宋_GB2312" w:hint="eastAsia"/>
          <w:sz w:val="24"/>
          <w:szCs w:val="24"/>
        </w:rPr>
        <w:t>11</w:t>
      </w:r>
      <w:r>
        <w:rPr>
          <w:rFonts w:ascii="楷体" w:eastAsia="楷体" w:hAnsi="楷体" w:cs="仿宋_GB2312" w:hint="eastAsia"/>
          <w:sz w:val="24"/>
          <w:szCs w:val="24"/>
        </w:rPr>
        <w:t>月</w:t>
      </w:r>
      <w:r w:rsidR="006C1AF6">
        <w:rPr>
          <w:rFonts w:ascii="楷体" w:eastAsia="楷体" w:hAnsi="楷体" w:cs="仿宋_GB2312" w:hint="eastAsia"/>
          <w:sz w:val="24"/>
          <w:szCs w:val="24"/>
        </w:rPr>
        <w:t>27</w:t>
      </w:r>
      <w:r>
        <w:rPr>
          <w:rFonts w:ascii="楷体" w:eastAsia="楷体" w:hAnsi="楷体" w:cs="仿宋_GB2312" w:hint="eastAsia"/>
          <w:sz w:val="24"/>
          <w:szCs w:val="24"/>
        </w:rPr>
        <w:t>日16时止）</w:t>
      </w:r>
    </w:p>
    <w:tbl>
      <w:tblPr>
        <w:tblStyle w:val="af2"/>
        <w:tblpPr w:leftFromText="180" w:rightFromText="180" w:vertAnchor="text" w:horzAnchor="page" w:tblpX="1081" w:tblpY="210"/>
        <w:tblOverlap w:val="never"/>
        <w:tblW w:w="9675" w:type="dxa"/>
        <w:tblLayout w:type="fixed"/>
        <w:tblLook w:val="04A0"/>
      </w:tblPr>
      <w:tblGrid>
        <w:gridCol w:w="769"/>
        <w:gridCol w:w="1530"/>
        <w:gridCol w:w="840"/>
        <w:gridCol w:w="828"/>
        <w:gridCol w:w="2952"/>
        <w:gridCol w:w="2756"/>
      </w:tblGrid>
      <w:tr w:rsidR="0065227A">
        <w:trPr>
          <w:trHeight w:val="760"/>
        </w:trPr>
        <w:tc>
          <w:tcPr>
            <w:tcW w:w="769" w:type="dxa"/>
            <w:vAlign w:val="center"/>
          </w:tcPr>
          <w:p w:rsidR="0065227A" w:rsidRDefault="00237499">
            <w:pPr>
              <w:jc w:val="center"/>
              <w:rPr>
                <w:rFonts w:ascii="仿宋" w:eastAsia="仿宋" w:hAnsi="仿宋"/>
                <w:b/>
                <w:kern w:val="0"/>
                <w:sz w:val="24"/>
                <w:szCs w:val="24"/>
              </w:rPr>
            </w:pPr>
            <w:r>
              <w:rPr>
                <w:rFonts w:ascii="仿宋" w:eastAsia="仿宋" w:hAnsi="仿宋" w:hint="eastAsia"/>
                <w:b/>
                <w:kern w:val="0"/>
                <w:sz w:val="24"/>
                <w:szCs w:val="24"/>
              </w:rPr>
              <w:t>序号</w:t>
            </w:r>
          </w:p>
        </w:tc>
        <w:tc>
          <w:tcPr>
            <w:tcW w:w="1530" w:type="dxa"/>
            <w:vAlign w:val="center"/>
          </w:tcPr>
          <w:p w:rsidR="0065227A" w:rsidRDefault="00237499">
            <w:pPr>
              <w:jc w:val="center"/>
              <w:rPr>
                <w:rFonts w:ascii="仿宋" w:eastAsia="仿宋" w:hAnsi="仿宋"/>
                <w:b/>
                <w:kern w:val="0"/>
                <w:sz w:val="24"/>
                <w:szCs w:val="24"/>
              </w:rPr>
            </w:pPr>
            <w:r>
              <w:rPr>
                <w:rFonts w:ascii="仿宋" w:eastAsia="仿宋" w:hAnsi="仿宋" w:hint="eastAsia"/>
                <w:b/>
                <w:kern w:val="0"/>
                <w:sz w:val="24"/>
                <w:szCs w:val="24"/>
              </w:rPr>
              <w:t>名称</w:t>
            </w:r>
          </w:p>
        </w:tc>
        <w:tc>
          <w:tcPr>
            <w:tcW w:w="840" w:type="dxa"/>
            <w:vAlign w:val="center"/>
          </w:tcPr>
          <w:p w:rsidR="0065227A" w:rsidRDefault="00237499">
            <w:pPr>
              <w:jc w:val="center"/>
              <w:rPr>
                <w:rFonts w:ascii="仿宋" w:eastAsia="仿宋" w:hAnsi="仿宋"/>
                <w:b/>
                <w:kern w:val="0"/>
                <w:sz w:val="24"/>
                <w:szCs w:val="24"/>
              </w:rPr>
            </w:pPr>
            <w:r>
              <w:rPr>
                <w:rFonts w:ascii="仿宋" w:eastAsia="仿宋" w:hAnsi="仿宋" w:hint="eastAsia"/>
                <w:b/>
                <w:kern w:val="0"/>
                <w:sz w:val="24"/>
                <w:szCs w:val="24"/>
              </w:rPr>
              <w:t>单位</w:t>
            </w:r>
          </w:p>
        </w:tc>
        <w:tc>
          <w:tcPr>
            <w:tcW w:w="828" w:type="dxa"/>
            <w:vAlign w:val="center"/>
          </w:tcPr>
          <w:p w:rsidR="0065227A" w:rsidRDefault="00237499">
            <w:pPr>
              <w:jc w:val="center"/>
              <w:rPr>
                <w:rFonts w:ascii="仿宋" w:eastAsia="仿宋" w:hAnsi="仿宋"/>
                <w:b/>
                <w:kern w:val="0"/>
                <w:sz w:val="24"/>
                <w:szCs w:val="24"/>
              </w:rPr>
            </w:pPr>
            <w:r>
              <w:rPr>
                <w:rFonts w:ascii="仿宋" w:eastAsia="仿宋" w:hAnsi="仿宋" w:hint="eastAsia"/>
                <w:b/>
                <w:kern w:val="0"/>
                <w:sz w:val="24"/>
                <w:szCs w:val="24"/>
              </w:rPr>
              <w:t>数量</w:t>
            </w:r>
          </w:p>
        </w:tc>
        <w:tc>
          <w:tcPr>
            <w:tcW w:w="2952" w:type="dxa"/>
            <w:vAlign w:val="center"/>
          </w:tcPr>
          <w:p w:rsidR="0065227A" w:rsidRDefault="00237499">
            <w:pPr>
              <w:adjustRightInd w:val="0"/>
              <w:snapToGrid w:val="0"/>
              <w:jc w:val="center"/>
              <w:rPr>
                <w:rFonts w:ascii="仿宋" w:eastAsia="仿宋" w:hAnsi="仿宋"/>
                <w:b/>
                <w:kern w:val="0"/>
                <w:sz w:val="24"/>
                <w:szCs w:val="24"/>
              </w:rPr>
            </w:pPr>
            <w:r>
              <w:rPr>
                <w:rFonts w:ascii="仿宋" w:eastAsia="仿宋" w:hAnsi="仿宋" w:hint="eastAsia"/>
                <w:b/>
                <w:kern w:val="0"/>
                <w:sz w:val="24"/>
                <w:szCs w:val="24"/>
              </w:rPr>
              <w:t>主要技术参数及要求</w:t>
            </w:r>
          </w:p>
        </w:tc>
        <w:tc>
          <w:tcPr>
            <w:tcW w:w="2756" w:type="dxa"/>
            <w:vAlign w:val="center"/>
          </w:tcPr>
          <w:p w:rsidR="0065227A" w:rsidRDefault="00237499">
            <w:pPr>
              <w:adjustRightInd w:val="0"/>
              <w:snapToGrid w:val="0"/>
              <w:jc w:val="center"/>
              <w:rPr>
                <w:rFonts w:ascii="仿宋" w:eastAsia="仿宋" w:hAnsi="仿宋" w:cs="仿宋"/>
                <w:b/>
                <w:kern w:val="0"/>
                <w:sz w:val="24"/>
                <w:szCs w:val="24"/>
              </w:rPr>
            </w:pPr>
            <w:r>
              <w:rPr>
                <w:rFonts w:ascii="仿宋" w:eastAsia="仿宋" w:hAnsi="仿宋" w:cs="仿宋" w:hint="eastAsia"/>
                <w:b/>
                <w:kern w:val="0"/>
                <w:sz w:val="24"/>
                <w:szCs w:val="24"/>
              </w:rPr>
              <w:t>备注</w:t>
            </w:r>
          </w:p>
        </w:tc>
      </w:tr>
      <w:tr w:rsidR="0065227A">
        <w:trPr>
          <w:trHeight w:hRule="exact" w:val="2660"/>
        </w:trPr>
        <w:tc>
          <w:tcPr>
            <w:tcW w:w="769" w:type="dxa"/>
            <w:vAlign w:val="center"/>
          </w:tcPr>
          <w:p w:rsidR="0065227A" w:rsidRDefault="00237499">
            <w:pPr>
              <w:jc w:val="center"/>
              <w:rPr>
                <w:rFonts w:ascii="宋体" w:eastAsia="宋体" w:hAnsi="宋体" w:cs="宋体"/>
                <w:kern w:val="0"/>
                <w:szCs w:val="21"/>
              </w:rPr>
            </w:pPr>
            <w:r>
              <w:rPr>
                <w:rFonts w:ascii="宋体" w:eastAsia="宋体" w:hAnsi="宋体" w:cs="宋体" w:hint="eastAsia"/>
                <w:kern w:val="0"/>
                <w:szCs w:val="21"/>
              </w:rPr>
              <w:t>1</w:t>
            </w:r>
          </w:p>
        </w:tc>
        <w:tc>
          <w:tcPr>
            <w:tcW w:w="1530" w:type="dxa"/>
            <w:vAlign w:val="center"/>
          </w:tcPr>
          <w:p w:rsidR="0065227A" w:rsidRDefault="00237499">
            <w:pPr>
              <w:jc w:val="center"/>
              <w:rPr>
                <w:rFonts w:ascii="宋体" w:hAnsi="宋体" w:cs="宋体"/>
                <w:kern w:val="0"/>
                <w:szCs w:val="21"/>
              </w:rPr>
            </w:pPr>
            <w:bookmarkStart w:id="0" w:name="_GoBack"/>
            <w:r>
              <w:rPr>
                <w:rFonts w:asciiTheme="minorEastAsia" w:hAnsiTheme="minorEastAsia" w:cstheme="minorEastAsia" w:hint="eastAsia"/>
                <w:szCs w:val="21"/>
              </w:rPr>
              <w:t>9部电梯维保服务项目</w:t>
            </w:r>
            <w:bookmarkEnd w:id="0"/>
          </w:p>
        </w:tc>
        <w:tc>
          <w:tcPr>
            <w:tcW w:w="840" w:type="dxa"/>
            <w:vAlign w:val="center"/>
          </w:tcPr>
          <w:p w:rsidR="0065227A" w:rsidRDefault="00237499">
            <w:pPr>
              <w:ind w:firstLineChars="100" w:firstLine="210"/>
              <w:rPr>
                <w:rFonts w:ascii="宋体" w:eastAsia="宋体" w:hAnsi="宋体" w:cs="宋体"/>
                <w:kern w:val="0"/>
                <w:szCs w:val="21"/>
              </w:rPr>
            </w:pPr>
            <w:r>
              <w:rPr>
                <w:rFonts w:ascii="宋体" w:eastAsia="宋体" w:hAnsi="宋体" w:cs="宋体" w:hint="eastAsia"/>
                <w:kern w:val="0"/>
                <w:szCs w:val="21"/>
              </w:rPr>
              <w:t>年</w:t>
            </w:r>
          </w:p>
        </w:tc>
        <w:tc>
          <w:tcPr>
            <w:tcW w:w="828" w:type="dxa"/>
            <w:vAlign w:val="center"/>
          </w:tcPr>
          <w:p w:rsidR="0065227A" w:rsidRDefault="006C1AF6">
            <w:pPr>
              <w:jc w:val="center"/>
              <w:rPr>
                <w:rFonts w:ascii="宋体" w:eastAsia="宋体" w:hAnsi="宋体" w:cs="宋体"/>
                <w:kern w:val="0"/>
                <w:szCs w:val="21"/>
              </w:rPr>
            </w:pPr>
            <w:r>
              <w:rPr>
                <w:rFonts w:ascii="宋体" w:eastAsia="宋体" w:hAnsi="宋体" w:cs="宋体" w:hint="eastAsia"/>
                <w:kern w:val="0"/>
                <w:szCs w:val="21"/>
              </w:rPr>
              <w:t>1</w:t>
            </w:r>
          </w:p>
        </w:tc>
        <w:tc>
          <w:tcPr>
            <w:tcW w:w="2952" w:type="dxa"/>
            <w:vAlign w:val="center"/>
          </w:tcPr>
          <w:p w:rsidR="0065227A" w:rsidRDefault="00237499">
            <w:pPr>
              <w:jc w:val="center"/>
              <w:rPr>
                <w:rFonts w:ascii="宋体" w:eastAsia="宋体" w:hAnsi="宋体" w:cs="宋体"/>
                <w:kern w:val="0"/>
                <w:szCs w:val="21"/>
              </w:rPr>
            </w:pPr>
            <w:r>
              <w:rPr>
                <w:rFonts w:ascii="宋体" w:eastAsia="宋体" w:hAnsi="宋体" w:cs="宋体" w:hint="eastAsia"/>
                <w:kern w:val="0"/>
                <w:szCs w:val="21"/>
              </w:rPr>
              <w:t>见附件2</w:t>
            </w:r>
          </w:p>
        </w:tc>
        <w:tc>
          <w:tcPr>
            <w:tcW w:w="2756" w:type="dxa"/>
            <w:tcBorders>
              <w:right w:val="single" w:sz="4" w:space="0" w:color="auto"/>
            </w:tcBorders>
            <w:vAlign w:val="center"/>
          </w:tcPr>
          <w:p w:rsidR="0065227A" w:rsidRDefault="0065227A">
            <w:pPr>
              <w:ind w:firstLineChars="200" w:firstLine="420"/>
              <w:jc w:val="left"/>
              <w:rPr>
                <w:rFonts w:asciiTheme="minorEastAsia" w:hAnsiTheme="minorEastAsia" w:cstheme="minorEastAsia"/>
                <w:szCs w:val="21"/>
              </w:rPr>
            </w:pPr>
          </w:p>
          <w:p w:rsidR="0065227A" w:rsidRDefault="0065227A">
            <w:pPr>
              <w:jc w:val="left"/>
              <w:rPr>
                <w:rFonts w:ascii="宋体" w:eastAsia="宋体" w:hAnsi="宋体" w:cs="宋体"/>
                <w:kern w:val="0"/>
                <w:szCs w:val="21"/>
              </w:rPr>
            </w:pPr>
          </w:p>
        </w:tc>
      </w:tr>
      <w:tr w:rsidR="0065227A">
        <w:trPr>
          <w:trHeight w:val="983"/>
        </w:trPr>
        <w:tc>
          <w:tcPr>
            <w:tcW w:w="2299" w:type="dxa"/>
            <w:gridSpan w:val="2"/>
            <w:vAlign w:val="center"/>
          </w:tcPr>
          <w:p w:rsidR="0065227A" w:rsidRDefault="00237499">
            <w:pPr>
              <w:widowControl/>
              <w:jc w:val="center"/>
              <w:rPr>
                <w:rFonts w:ascii="仿宋" w:eastAsia="仿宋" w:hAnsi="仿宋" w:cstheme="minorEastAsia"/>
                <w:kern w:val="0"/>
                <w:sz w:val="24"/>
                <w:szCs w:val="24"/>
              </w:rPr>
            </w:pPr>
            <w:r>
              <w:rPr>
                <w:rFonts w:ascii="仿宋" w:eastAsia="仿宋" w:hAnsi="仿宋" w:cstheme="minorEastAsia" w:hint="eastAsia"/>
                <w:kern w:val="0"/>
                <w:sz w:val="24"/>
                <w:szCs w:val="24"/>
              </w:rPr>
              <w:t>合 计</w:t>
            </w:r>
            <w:r>
              <w:rPr>
                <w:rFonts w:ascii="仿宋" w:eastAsia="仿宋" w:hAnsi="仿宋" w:cs="仿宋" w:hint="eastAsia"/>
                <w:sz w:val="24"/>
              </w:rPr>
              <w:t>（元）</w:t>
            </w:r>
          </w:p>
        </w:tc>
        <w:tc>
          <w:tcPr>
            <w:tcW w:w="7376" w:type="dxa"/>
            <w:gridSpan w:val="4"/>
            <w:vAlign w:val="center"/>
          </w:tcPr>
          <w:p w:rsidR="0065227A" w:rsidRDefault="00237499">
            <w:pPr>
              <w:jc w:val="left"/>
              <w:rPr>
                <w:rFonts w:ascii="仿宋" w:eastAsia="仿宋" w:hAnsi="仿宋" w:cs="仿宋"/>
                <w:kern w:val="0"/>
                <w:sz w:val="24"/>
                <w:szCs w:val="24"/>
              </w:rPr>
            </w:pPr>
            <w:r>
              <w:rPr>
                <w:rFonts w:ascii="仿宋" w:eastAsia="仿宋" w:hAnsi="仿宋" w:cs="仿宋" w:hint="eastAsia"/>
                <w:kern w:val="0"/>
                <w:sz w:val="24"/>
                <w:szCs w:val="24"/>
              </w:rPr>
              <w:t>小写：              元、 大写：                      元整</w:t>
            </w:r>
          </w:p>
        </w:tc>
      </w:tr>
      <w:tr w:rsidR="0065227A">
        <w:trPr>
          <w:trHeight w:val="967"/>
        </w:trPr>
        <w:tc>
          <w:tcPr>
            <w:tcW w:w="2299" w:type="dxa"/>
            <w:gridSpan w:val="2"/>
            <w:vAlign w:val="center"/>
          </w:tcPr>
          <w:p w:rsidR="0065227A" w:rsidRDefault="00237499">
            <w:pPr>
              <w:jc w:val="center"/>
              <w:rPr>
                <w:rFonts w:ascii="仿宋" w:eastAsia="仿宋" w:hAnsi="仿宋" w:cs="仿宋"/>
                <w:kern w:val="0"/>
                <w:sz w:val="24"/>
                <w:szCs w:val="24"/>
              </w:rPr>
            </w:pPr>
            <w:r>
              <w:rPr>
                <w:rFonts w:ascii="仿宋" w:eastAsia="仿宋" w:hAnsi="仿宋" w:cs="仿宋" w:hint="eastAsia"/>
                <w:kern w:val="0"/>
                <w:sz w:val="24"/>
                <w:szCs w:val="24"/>
              </w:rPr>
              <w:t>附加条件</w:t>
            </w:r>
          </w:p>
        </w:tc>
        <w:tc>
          <w:tcPr>
            <w:tcW w:w="7376" w:type="dxa"/>
            <w:gridSpan w:val="4"/>
            <w:vAlign w:val="center"/>
          </w:tcPr>
          <w:p w:rsidR="0065227A" w:rsidRDefault="00237499">
            <w:pPr>
              <w:jc w:val="center"/>
              <w:rPr>
                <w:rFonts w:ascii="仿宋" w:eastAsia="仿宋" w:hAnsi="仿宋" w:cs="仿宋"/>
                <w:kern w:val="0"/>
                <w:sz w:val="24"/>
                <w:szCs w:val="24"/>
              </w:rPr>
            </w:pPr>
            <w:r>
              <w:rPr>
                <w:rFonts w:ascii="仿宋" w:eastAsia="仿宋" w:hAnsi="仿宋" w:cs="仿宋" w:hint="eastAsia"/>
                <w:kern w:val="0"/>
                <w:sz w:val="24"/>
                <w:szCs w:val="24"/>
              </w:rPr>
              <w:t>（如有请明确表述）</w:t>
            </w:r>
          </w:p>
        </w:tc>
      </w:tr>
      <w:tr w:rsidR="0065227A">
        <w:trPr>
          <w:trHeight w:val="1344"/>
        </w:trPr>
        <w:tc>
          <w:tcPr>
            <w:tcW w:w="2299" w:type="dxa"/>
            <w:gridSpan w:val="2"/>
            <w:vAlign w:val="center"/>
          </w:tcPr>
          <w:p w:rsidR="0065227A" w:rsidRDefault="00237499">
            <w:pPr>
              <w:jc w:val="center"/>
              <w:rPr>
                <w:rFonts w:ascii="仿宋" w:eastAsia="仿宋" w:hAnsi="仿宋" w:cs="仿宋"/>
                <w:kern w:val="0"/>
                <w:sz w:val="24"/>
                <w:szCs w:val="24"/>
              </w:rPr>
            </w:pPr>
            <w:r>
              <w:rPr>
                <w:rFonts w:ascii="仿宋" w:eastAsia="仿宋" w:hAnsi="仿宋" w:cs="仿宋" w:hint="eastAsia"/>
                <w:kern w:val="0"/>
                <w:sz w:val="24"/>
                <w:szCs w:val="24"/>
              </w:rPr>
              <w:t>交货日期</w:t>
            </w:r>
          </w:p>
        </w:tc>
        <w:tc>
          <w:tcPr>
            <w:tcW w:w="7376" w:type="dxa"/>
            <w:gridSpan w:val="4"/>
            <w:vAlign w:val="center"/>
          </w:tcPr>
          <w:p w:rsidR="0065227A" w:rsidRDefault="00237499">
            <w:pPr>
              <w:jc w:val="center"/>
              <w:rPr>
                <w:rFonts w:ascii="仿宋" w:eastAsia="仿宋" w:hAnsi="仿宋" w:cs="仿宋"/>
                <w:kern w:val="0"/>
                <w:sz w:val="24"/>
                <w:szCs w:val="24"/>
              </w:rPr>
            </w:pPr>
            <w:r>
              <w:rPr>
                <w:rFonts w:ascii="仿宋" w:eastAsia="仿宋" w:hAnsi="仿宋" w:cs="仿宋" w:hint="eastAsia"/>
                <w:kern w:val="0"/>
                <w:sz w:val="24"/>
                <w:szCs w:val="24"/>
              </w:rPr>
              <w:t>自签订合同且采购人下达供货任务书之日起XX天内交货到采购人指定地点并验收合格投入使用。</w:t>
            </w:r>
          </w:p>
        </w:tc>
      </w:tr>
      <w:tr w:rsidR="0065227A">
        <w:trPr>
          <w:trHeight w:val="1334"/>
        </w:trPr>
        <w:tc>
          <w:tcPr>
            <w:tcW w:w="2299" w:type="dxa"/>
            <w:gridSpan w:val="2"/>
            <w:vAlign w:val="center"/>
          </w:tcPr>
          <w:p w:rsidR="0065227A" w:rsidRDefault="00237499">
            <w:pPr>
              <w:jc w:val="center"/>
              <w:rPr>
                <w:rFonts w:ascii="仿宋" w:eastAsia="仿宋" w:hAnsi="仿宋" w:cs="仿宋"/>
                <w:kern w:val="0"/>
                <w:sz w:val="24"/>
                <w:szCs w:val="24"/>
              </w:rPr>
            </w:pPr>
            <w:r>
              <w:rPr>
                <w:rFonts w:ascii="仿宋" w:eastAsia="仿宋" w:hAnsi="仿宋" w:cs="仿宋" w:hint="eastAsia"/>
                <w:kern w:val="0"/>
                <w:sz w:val="24"/>
                <w:szCs w:val="24"/>
              </w:rPr>
              <w:t>报价商家名称</w:t>
            </w:r>
          </w:p>
          <w:p w:rsidR="0065227A" w:rsidRDefault="00237499">
            <w:pPr>
              <w:jc w:val="center"/>
              <w:rPr>
                <w:rFonts w:ascii="仿宋" w:eastAsia="仿宋" w:hAnsi="仿宋" w:cs="仿宋"/>
                <w:kern w:val="0"/>
                <w:sz w:val="24"/>
                <w:szCs w:val="24"/>
              </w:rPr>
            </w:pPr>
            <w:r>
              <w:rPr>
                <w:rFonts w:ascii="仿宋" w:eastAsia="仿宋" w:hAnsi="仿宋" w:cs="仿宋" w:hint="eastAsia"/>
                <w:kern w:val="0"/>
                <w:sz w:val="24"/>
                <w:szCs w:val="24"/>
              </w:rPr>
              <w:t>（盖章）</w:t>
            </w:r>
          </w:p>
        </w:tc>
        <w:tc>
          <w:tcPr>
            <w:tcW w:w="7376" w:type="dxa"/>
            <w:gridSpan w:val="4"/>
            <w:vAlign w:val="center"/>
          </w:tcPr>
          <w:p w:rsidR="0065227A" w:rsidRDefault="00237499">
            <w:pPr>
              <w:jc w:val="center"/>
              <w:rPr>
                <w:rFonts w:ascii="仿宋" w:eastAsia="仿宋" w:hAnsi="仿宋" w:cs="仿宋"/>
                <w:kern w:val="0"/>
                <w:sz w:val="24"/>
                <w:szCs w:val="24"/>
              </w:rPr>
            </w:pPr>
            <w:r>
              <w:rPr>
                <w:rFonts w:ascii="仿宋" w:eastAsia="仿宋" w:hAnsi="仿宋" w:cs="仿宋" w:hint="eastAsia"/>
                <w:kern w:val="0"/>
                <w:sz w:val="24"/>
                <w:szCs w:val="24"/>
              </w:rPr>
              <w:t>（盖章方为有效，否则报价无效。）</w:t>
            </w:r>
          </w:p>
        </w:tc>
      </w:tr>
      <w:tr w:rsidR="0065227A">
        <w:trPr>
          <w:trHeight w:val="687"/>
        </w:trPr>
        <w:tc>
          <w:tcPr>
            <w:tcW w:w="2299" w:type="dxa"/>
            <w:gridSpan w:val="2"/>
            <w:vAlign w:val="center"/>
          </w:tcPr>
          <w:p w:rsidR="0065227A" w:rsidRDefault="00237499">
            <w:pPr>
              <w:jc w:val="center"/>
              <w:rPr>
                <w:rFonts w:ascii="仿宋" w:eastAsia="仿宋" w:hAnsi="仿宋" w:cs="仿宋"/>
                <w:kern w:val="0"/>
                <w:sz w:val="24"/>
                <w:szCs w:val="24"/>
              </w:rPr>
            </w:pPr>
            <w:r>
              <w:rPr>
                <w:rFonts w:ascii="仿宋" w:eastAsia="仿宋" w:hAnsi="仿宋" w:cs="仿宋" w:hint="eastAsia"/>
                <w:kern w:val="0"/>
                <w:sz w:val="24"/>
                <w:szCs w:val="24"/>
              </w:rPr>
              <w:t>联系人及电话</w:t>
            </w:r>
          </w:p>
        </w:tc>
        <w:tc>
          <w:tcPr>
            <w:tcW w:w="7376" w:type="dxa"/>
            <w:gridSpan w:val="4"/>
            <w:vAlign w:val="center"/>
          </w:tcPr>
          <w:p w:rsidR="0065227A" w:rsidRDefault="0065227A">
            <w:pPr>
              <w:jc w:val="center"/>
              <w:rPr>
                <w:rFonts w:ascii="仿宋" w:eastAsia="仿宋" w:hAnsi="仿宋" w:cs="仿宋"/>
                <w:kern w:val="0"/>
                <w:sz w:val="24"/>
                <w:szCs w:val="24"/>
              </w:rPr>
            </w:pPr>
          </w:p>
        </w:tc>
      </w:tr>
      <w:tr w:rsidR="0065227A">
        <w:trPr>
          <w:trHeight w:val="691"/>
        </w:trPr>
        <w:tc>
          <w:tcPr>
            <w:tcW w:w="2299" w:type="dxa"/>
            <w:gridSpan w:val="2"/>
            <w:vAlign w:val="center"/>
          </w:tcPr>
          <w:p w:rsidR="0065227A" w:rsidRDefault="00237499">
            <w:pPr>
              <w:jc w:val="center"/>
              <w:rPr>
                <w:rFonts w:ascii="仿宋" w:eastAsia="仿宋" w:hAnsi="仿宋" w:cs="仿宋"/>
                <w:kern w:val="0"/>
                <w:sz w:val="24"/>
                <w:szCs w:val="24"/>
              </w:rPr>
            </w:pPr>
            <w:r>
              <w:rPr>
                <w:rFonts w:ascii="仿宋" w:eastAsia="仿宋" w:hAnsi="仿宋" w:cs="仿宋" w:hint="eastAsia"/>
                <w:kern w:val="0"/>
                <w:sz w:val="24"/>
                <w:szCs w:val="24"/>
              </w:rPr>
              <w:t>报价时间</w:t>
            </w:r>
          </w:p>
        </w:tc>
        <w:tc>
          <w:tcPr>
            <w:tcW w:w="7376" w:type="dxa"/>
            <w:gridSpan w:val="4"/>
            <w:vAlign w:val="center"/>
          </w:tcPr>
          <w:p w:rsidR="0065227A" w:rsidRDefault="00237499">
            <w:pPr>
              <w:jc w:val="center"/>
              <w:rPr>
                <w:rFonts w:ascii="仿宋" w:eastAsia="仿宋" w:hAnsi="仿宋" w:cs="仿宋"/>
                <w:kern w:val="0"/>
                <w:sz w:val="24"/>
                <w:szCs w:val="24"/>
              </w:rPr>
            </w:pPr>
            <w:r>
              <w:rPr>
                <w:rFonts w:ascii="仿宋" w:eastAsia="仿宋" w:hAnsi="仿宋" w:cs="仿宋" w:hint="eastAsia"/>
                <w:kern w:val="0"/>
                <w:sz w:val="24"/>
                <w:szCs w:val="24"/>
              </w:rPr>
              <w:t>年     月     日</w:t>
            </w:r>
          </w:p>
        </w:tc>
      </w:tr>
    </w:tbl>
    <w:p w:rsidR="0065227A" w:rsidRDefault="0065227A">
      <w:pPr>
        <w:jc w:val="center"/>
        <w:rPr>
          <w:rFonts w:ascii="楷体" w:eastAsia="楷体" w:hAnsi="楷体" w:cs="仿宋_GB2312"/>
          <w:sz w:val="24"/>
          <w:szCs w:val="24"/>
        </w:rPr>
      </w:pPr>
    </w:p>
    <w:p w:rsidR="0065227A" w:rsidRDefault="0065227A">
      <w:pPr>
        <w:spacing w:line="380" w:lineRule="exact"/>
        <w:ind w:firstLineChars="200" w:firstLine="361"/>
        <w:jc w:val="left"/>
        <w:rPr>
          <w:rFonts w:ascii="宋体" w:eastAsia="宋体" w:hAnsi="宋体" w:cs="宋体"/>
          <w:b/>
          <w:bCs/>
          <w:sz w:val="18"/>
          <w:szCs w:val="18"/>
        </w:rPr>
      </w:pPr>
    </w:p>
    <w:p w:rsidR="0065227A" w:rsidRDefault="00237499">
      <w:pPr>
        <w:spacing w:line="380" w:lineRule="exact"/>
        <w:ind w:firstLineChars="200" w:firstLine="361"/>
        <w:jc w:val="left"/>
        <w:rPr>
          <w:rFonts w:ascii="宋体" w:eastAsia="宋体" w:hAnsi="宋体" w:cs="宋体"/>
          <w:b/>
          <w:bCs/>
          <w:sz w:val="18"/>
          <w:szCs w:val="18"/>
        </w:rPr>
      </w:pPr>
      <w:r>
        <w:rPr>
          <w:rFonts w:ascii="宋体" w:eastAsia="宋体" w:hAnsi="宋体" w:cs="宋体" w:hint="eastAsia"/>
          <w:b/>
          <w:bCs/>
          <w:sz w:val="18"/>
          <w:szCs w:val="18"/>
        </w:rPr>
        <w:t>备注：1、供应商的报价商品有品牌的，需在品牌一栏填写其报价商品品牌。</w:t>
      </w:r>
    </w:p>
    <w:p w:rsidR="0065227A" w:rsidRDefault="00237499">
      <w:pPr>
        <w:numPr>
          <w:ilvl w:val="0"/>
          <w:numId w:val="1"/>
        </w:numPr>
        <w:spacing w:line="380" w:lineRule="exact"/>
        <w:ind w:firstLineChars="500" w:firstLine="904"/>
        <w:jc w:val="left"/>
        <w:rPr>
          <w:rFonts w:ascii="宋体" w:eastAsia="宋体" w:hAnsi="宋体" w:cs="宋体"/>
          <w:b/>
          <w:bCs/>
          <w:sz w:val="18"/>
          <w:szCs w:val="18"/>
        </w:rPr>
      </w:pPr>
      <w:r>
        <w:rPr>
          <w:rFonts w:ascii="宋体" w:eastAsia="宋体" w:hAnsi="宋体" w:cs="宋体" w:hint="eastAsia"/>
          <w:b/>
          <w:bCs/>
          <w:sz w:val="18"/>
          <w:szCs w:val="18"/>
        </w:rPr>
        <w:t>此报价为包干价，含税费、运输费、安装费、人工费等一切费用。</w:t>
      </w:r>
    </w:p>
    <w:p w:rsidR="0065227A" w:rsidRDefault="00237499">
      <w:pPr>
        <w:numPr>
          <w:ilvl w:val="0"/>
          <w:numId w:val="1"/>
        </w:numPr>
        <w:spacing w:line="380" w:lineRule="exact"/>
        <w:ind w:firstLineChars="500" w:firstLine="904"/>
        <w:jc w:val="left"/>
        <w:rPr>
          <w:rFonts w:ascii="宋体" w:eastAsia="宋体" w:hAnsi="宋体" w:cs="宋体"/>
          <w:b/>
          <w:bCs/>
          <w:sz w:val="18"/>
          <w:szCs w:val="18"/>
        </w:rPr>
      </w:pPr>
      <w:r>
        <w:rPr>
          <w:rFonts w:ascii="宋体" w:eastAsia="宋体" w:hAnsi="宋体" w:cs="宋体" w:hint="eastAsia"/>
          <w:b/>
          <w:bCs/>
          <w:sz w:val="18"/>
          <w:szCs w:val="18"/>
        </w:rPr>
        <w:t>此报价必须单价、总价都要报，否则为无效报价。</w:t>
      </w:r>
    </w:p>
    <w:p w:rsidR="0065227A" w:rsidRDefault="0065227A">
      <w:pPr>
        <w:jc w:val="center"/>
        <w:rPr>
          <w:rFonts w:ascii="Calibri" w:eastAsia="宋体" w:hAnsi="Calibri" w:cs="Times New Roman"/>
          <w:b/>
          <w:bCs/>
          <w:color w:val="000000"/>
          <w:sz w:val="36"/>
          <w:szCs w:val="44"/>
        </w:rPr>
      </w:pPr>
    </w:p>
    <w:p w:rsidR="0065227A" w:rsidRDefault="00237499">
      <w:pPr>
        <w:rPr>
          <w:rFonts w:ascii="Calibri" w:eastAsia="宋体" w:hAnsi="Calibri" w:cs="Times New Roman"/>
          <w:b/>
          <w:bCs/>
          <w:color w:val="000000"/>
          <w:sz w:val="36"/>
          <w:szCs w:val="44"/>
        </w:rPr>
      </w:pPr>
      <w:r>
        <w:rPr>
          <w:rFonts w:ascii="Calibri" w:eastAsia="宋体" w:hAnsi="Calibri" w:cs="Times New Roman" w:hint="eastAsia"/>
          <w:b/>
          <w:bCs/>
          <w:color w:val="000000"/>
          <w:sz w:val="36"/>
          <w:szCs w:val="44"/>
        </w:rPr>
        <w:lastRenderedPageBreak/>
        <w:t>附件</w:t>
      </w:r>
      <w:r>
        <w:rPr>
          <w:rFonts w:ascii="Calibri" w:eastAsia="宋体" w:hAnsi="Calibri" w:cs="Times New Roman" w:hint="eastAsia"/>
          <w:b/>
          <w:bCs/>
          <w:color w:val="000000"/>
          <w:sz w:val="36"/>
          <w:szCs w:val="44"/>
        </w:rPr>
        <w:t>2</w:t>
      </w:r>
      <w:r>
        <w:rPr>
          <w:rFonts w:ascii="Calibri" w:eastAsia="宋体" w:hAnsi="Calibri" w:cs="Times New Roman" w:hint="eastAsia"/>
          <w:b/>
          <w:bCs/>
          <w:color w:val="000000"/>
          <w:sz w:val="36"/>
          <w:szCs w:val="44"/>
        </w:rPr>
        <w:t>：</w:t>
      </w:r>
    </w:p>
    <w:p w:rsidR="0065227A" w:rsidRDefault="00237499">
      <w:pPr>
        <w:jc w:val="center"/>
        <w:rPr>
          <w:rFonts w:ascii="方正小标宋简体" w:eastAsia="方正小标宋简体"/>
          <w:sz w:val="32"/>
          <w:szCs w:val="32"/>
        </w:rPr>
      </w:pPr>
      <w:r>
        <w:rPr>
          <w:rFonts w:ascii="方正小标宋简体" w:eastAsia="方正小标宋简体" w:hint="eastAsia"/>
          <w:sz w:val="32"/>
          <w:szCs w:val="32"/>
        </w:rPr>
        <w:t>电梯维保服务采购项目要求</w:t>
      </w:r>
    </w:p>
    <w:p w:rsidR="0065227A" w:rsidRDefault="00237499">
      <w:pPr>
        <w:spacing w:line="440" w:lineRule="exact"/>
        <w:outlineLvl w:val="0"/>
        <w:rPr>
          <w:rFonts w:ascii="宋体" w:eastAsia="宋体" w:hAnsi="宋体"/>
          <w:sz w:val="24"/>
          <w:szCs w:val="24"/>
        </w:rPr>
      </w:pPr>
      <w:r>
        <w:rPr>
          <w:rFonts w:ascii="宋体" w:hAnsi="宋体" w:hint="eastAsia"/>
          <w:b/>
          <w:sz w:val="28"/>
          <w:szCs w:val="28"/>
        </w:rPr>
        <w:t>一、电梯维保清单明细</w:t>
      </w:r>
    </w:p>
    <w:tbl>
      <w:tblPr>
        <w:tblW w:w="996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404"/>
        <w:gridCol w:w="837"/>
        <w:gridCol w:w="992"/>
        <w:gridCol w:w="1261"/>
        <w:gridCol w:w="570"/>
        <w:gridCol w:w="853"/>
        <w:gridCol w:w="851"/>
        <w:gridCol w:w="711"/>
        <w:gridCol w:w="1213"/>
        <w:gridCol w:w="1110"/>
        <w:gridCol w:w="1160"/>
      </w:tblGrid>
      <w:tr w:rsidR="0065227A">
        <w:trPr>
          <w:trHeight w:val="1124"/>
        </w:trPr>
        <w:tc>
          <w:tcPr>
            <w:tcW w:w="404" w:type="dxa"/>
            <w:tcBorders>
              <w:top w:val="single" w:sz="4" w:space="0" w:color="auto"/>
              <w:left w:val="single" w:sz="4" w:space="0" w:color="000000"/>
              <w:bottom w:val="single" w:sz="4" w:space="0" w:color="000000"/>
              <w:right w:val="single" w:sz="4" w:space="0" w:color="000000"/>
            </w:tcBorders>
            <w:noWrap/>
            <w:vAlign w:val="center"/>
          </w:tcPr>
          <w:p w:rsidR="0065227A" w:rsidRDefault="00237499">
            <w:pPr>
              <w:spacing w:before="60"/>
              <w:jc w:val="center"/>
              <w:rPr>
                <w:rFonts w:ascii="宋体"/>
                <w:szCs w:val="21"/>
              </w:rPr>
            </w:pPr>
            <w:r>
              <w:rPr>
                <w:rFonts w:ascii="宋体" w:hint="eastAsia"/>
                <w:szCs w:val="21"/>
              </w:rPr>
              <w:t>序号</w:t>
            </w:r>
          </w:p>
        </w:tc>
        <w:tc>
          <w:tcPr>
            <w:tcW w:w="837" w:type="dxa"/>
            <w:tcBorders>
              <w:top w:val="single" w:sz="4" w:space="0" w:color="auto"/>
              <w:left w:val="single" w:sz="4" w:space="0" w:color="000000"/>
              <w:bottom w:val="single" w:sz="4" w:space="0" w:color="000000"/>
              <w:right w:val="single" w:sz="4" w:space="0" w:color="000000"/>
            </w:tcBorders>
            <w:noWrap/>
            <w:vAlign w:val="center"/>
          </w:tcPr>
          <w:p w:rsidR="0065227A" w:rsidRDefault="00237499">
            <w:pPr>
              <w:spacing w:before="60"/>
              <w:jc w:val="center"/>
              <w:rPr>
                <w:rFonts w:ascii="宋体"/>
                <w:szCs w:val="21"/>
              </w:rPr>
            </w:pPr>
            <w:r>
              <w:rPr>
                <w:rFonts w:ascii="宋体" w:hint="eastAsia"/>
                <w:szCs w:val="21"/>
              </w:rPr>
              <w:t>名称</w:t>
            </w:r>
          </w:p>
        </w:tc>
        <w:tc>
          <w:tcPr>
            <w:tcW w:w="992" w:type="dxa"/>
            <w:tcBorders>
              <w:top w:val="single" w:sz="4" w:space="0" w:color="auto"/>
              <w:left w:val="single" w:sz="4" w:space="0" w:color="000000"/>
              <w:bottom w:val="single" w:sz="4" w:space="0" w:color="000000"/>
              <w:right w:val="single" w:sz="4" w:space="0" w:color="000000"/>
            </w:tcBorders>
            <w:noWrap/>
            <w:vAlign w:val="center"/>
          </w:tcPr>
          <w:p w:rsidR="0065227A" w:rsidRDefault="00237499">
            <w:pPr>
              <w:spacing w:before="60"/>
              <w:jc w:val="center"/>
              <w:rPr>
                <w:rFonts w:ascii="宋体"/>
                <w:szCs w:val="21"/>
              </w:rPr>
            </w:pPr>
            <w:r>
              <w:rPr>
                <w:rFonts w:ascii="宋体" w:hint="eastAsia"/>
                <w:szCs w:val="21"/>
              </w:rPr>
              <w:t>品牌</w:t>
            </w:r>
          </w:p>
        </w:tc>
        <w:tc>
          <w:tcPr>
            <w:tcW w:w="1261" w:type="dxa"/>
            <w:tcBorders>
              <w:top w:val="single" w:sz="4" w:space="0" w:color="auto"/>
              <w:left w:val="single" w:sz="4" w:space="0" w:color="000000"/>
              <w:bottom w:val="single" w:sz="4" w:space="0" w:color="000000"/>
              <w:right w:val="single" w:sz="4" w:space="0" w:color="000000"/>
            </w:tcBorders>
            <w:noWrap/>
            <w:vAlign w:val="center"/>
          </w:tcPr>
          <w:p w:rsidR="0065227A" w:rsidRDefault="00237499">
            <w:pPr>
              <w:spacing w:before="60"/>
              <w:jc w:val="center"/>
              <w:rPr>
                <w:rFonts w:ascii="宋体"/>
                <w:szCs w:val="21"/>
              </w:rPr>
            </w:pPr>
            <w:r>
              <w:rPr>
                <w:rFonts w:ascii="宋体" w:hint="eastAsia"/>
                <w:szCs w:val="21"/>
              </w:rPr>
              <w:t>电梯位置</w:t>
            </w:r>
          </w:p>
        </w:tc>
        <w:tc>
          <w:tcPr>
            <w:tcW w:w="570" w:type="dxa"/>
            <w:tcBorders>
              <w:top w:val="single" w:sz="4" w:space="0" w:color="auto"/>
              <w:left w:val="single" w:sz="4" w:space="0" w:color="000000"/>
              <w:bottom w:val="single" w:sz="4" w:space="0" w:color="000000"/>
              <w:right w:val="single" w:sz="4" w:space="0" w:color="000000"/>
            </w:tcBorders>
            <w:noWrap/>
            <w:vAlign w:val="center"/>
          </w:tcPr>
          <w:p w:rsidR="0065227A" w:rsidRDefault="00237499">
            <w:pPr>
              <w:spacing w:before="60"/>
              <w:jc w:val="center"/>
              <w:rPr>
                <w:rFonts w:ascii="宋体"/>
                <w:szCs w:val="21"/>
              </w:rPr>
            </w:pPr>
            <w:r>
              <w:rPr>
                <w:rFonts w:ascii="宋体" w:hint="eastAsia"/>
                <w:szCs w:val="21"/>
              </w:rPr>
              <w:t>层/站</w:t>
            </w:r>
          </w:p>
        </w:tc>
        <w:tc>
          <w:tcPr>
            <w:tcW w:w="853" w:type="dxa"/>
            <w:tcBorders>
              <w:top w:val="single" w:sz="4" w:space="0" w:color="auto"/>
              <w:left w:val="single" w:sz="4" w:space="0" w:color="000000"/>
              <w:bottom w:val="single" w:sz="4" w:space="0" w:color="000000"/>
              <w:right w:val="single" w:sz="4" w:space="0" w:color="000000"/>
            </w:tcBorders>
            <w:noWrap/>
            <w:vAlign w:val="center"/>
          </w:tcPr>
          <w:p w:rsidR="0065227A" w:rsidRDefault="00237499">
            <w:pPr>
              <w:spacing w:before="60"/>
              <w:jc w:val="center"/>
              <w:rPr>
                <w:rFonts w:ascii="宋体"/>
                <w:szCs w:val="21"/>
              </w:rPr>
            </w:pPr>
            <w:r>
              <w:rPr>
                <w:rFonts w:ascii="宋体" w:hint="eastAsia"/>
                <w:szCs w:val="21"/>
              </w:rPr>
              <w:t>载重量</w:t>
            </w:r>
          </w:p>
          <w:p w:rsidR="0065227A" w:rsidRDefault="00237499">
            <w:pPr>
              <w:spacing w:before="60"/>
              <w:jc w:val="center"/>
              <w:rPr>
                <w:rFonts w:ascii="宋体"/>
                <w:szCs w:val="21"/>
              </w:rPr>
            </w:pPr>
            <w:r>
              <w:rPr>
                <w:rFonts w:ascii="宋体" w:hint="eastAsia"/>
                <w:szCs w:val="21"/>
              </w:rPr>
              <w:t>（kg）</w:t>
            </w:r>
          </w:p>
        </w:tc>
        <w:tc>
          <w:tcPr>
            <w:tcW w:w="851" w:type="dxa"/>
            <w:tcBorders>
              <w:top w:val="single" w:sz="4" w:space="0" w:color="auto"/>
              <w:left w:val="single" w:sz="4" w:space="0" w:color="000000"/>
              <w:bottom w:val="single" w:sz="4" w:space="0" w:color="000000"/>
              <w:right w:val="single" w:sz="4" w:space="0" w:color="000000"/>
            </w:tcBorders>
            <w:noWrap/>
            <w:vAlign w:val="center"/>
          </w:tcPr>
          <w:p w:rsidR="0065227A" w:rsidRDefault="00237499">
            <w:pPr>
              <w:spacing w:before="60"/>
              <w:jc w:val="center"/>
              <w:rPr>
                <w:rFonts w:ascii="宋体"/>
                <w:szCs w:val="21"/>
              </w:rPr>
            </w:pPr>
            <w:r>
              <w:rPr>
                <w:rFonts w:ascii="宋体" w:hint="eastAsia"/>
                <w:szCs w:val="21"/>
              </w:rPr>
              <w:t>速度</w:t>
            </w:r>
          </w:p>
          <w:p w:rsidR="0065227A" w:rsidRDefault="00237499">
            <w:pPr>
              <w:spacing w:before="60"/>
              <w:jc w:val="center"/>
              <w:rPr>
                <w:rFonts w:ascii="宋体"/>
                <w:szCs w:val="21"/>
              </w:rPr>
            </w:pPr>
            <w:r>
              <w:rPr>
                <w:rFonts w:ascii="宋体" w:hint="eastAsia"/>
                <w:szCs w:val="21"/>
              </w:rPr>
              <w:t>（m/s）</w:t>
            </w:r>
          </w:p>
        </w:tc>
        <w:tc>
          <w:tcPr>
            <w:tcW w:w="711" w:type="dxa"/>
            <w:tcBorders>
              <w:top w:val="single" w:sz="4" w:space="0" w:color="auto"/>
              <w:left w:val="single" w:sz="4" w:space="0" w:color="000000"/>
              <w:bottom w:val="single" w:sz="4" w:space="0" w:color="000000"/>
              <w:right w:val="single" w:sz="4" w:space="0" w:color="000000"/>
            </w:tcBorders>
            <w:noWrap/>
            <w:vAlign w:val="center"/>
          </w:tcPr>
          <w:p w:rsidR="0065227A" w:rsidRDefault="00237499">
            <w:pPr>
              <w:spacing w:before="60"/>
              <w:ind w:leftChars="-16" w:left="-5" w:hangingChars="14" w:hanging="29"/>
              <w:jc w:val="center"/>
              <w:rPr>
                <w:rFonts w:ascii="宋体"/>
                <w:szCs w:val="21"/>
              </w:rPr>
            </w:pPr>
            <w:r>
              <w:rPr>
                <w:rFonts w:ascii="宋体" w:hint="eastAsia"/>
                <w:szCs w:val="21"/>
              </w:rPr>
              <w:t>数量</w:t>
            </w:r>
          </w:p>
          <w:p w:rsidR="0065227A" w:rsidRDefault="00237499">
            <w:pPr>
              <w:spacing w:before="60"/>
              <w:ind w:leftChars="-16" w:left="-5" w:hangingChars="14" w:hanging="29"/>
              <w:jc w:val="center"/>
              <w:rPr>
                <w:rFonts w:ascii="宋体"/>
                <w:szCs w:val="21"/>
              </w:rPr>
            </w:pPr>
            <w:r>
              <w:rPr>
                <w:rFonts w:ascii="宋体" w:hint="eastAsia"/>
                <w:szCs w:val="21"/>
              </w:rPr>
              <w:t>（台）</w:t>
            </w:r>
          </w:p>
        </w:tc>
        <w:tc>
          <w:tcPr>
            <w:tcW w:w="1213" w:type="dxa"/>
            <w:tcBorders>
              <w:top w:val="single" w:sz="4" w:space="0" w:color="auto"/>
              <w:left w:val="single" w:sz="4" w:space="0" w:color="000000"/>
              <w:bottom w:val="single" w:sz="4" w:space="0" w:color="000000"/>
              <w:right w:val="single" w:sz="4" w:space="0" w:color="000000"/>
            </w:tcBorders>
            <w:noWrap/>
            <w:vAlign w:val="center"/>
          </w:tcPr>
          <w:p w:rsidR="0065227A" w:rsidRDefault="00237499">
            <w:pPr>
              <w:spacing w:before="60"/>
              <w:jc w:val="center"/>
              <w:rPr>
                <w:rFonts w:ascii="宋体"/>
                <w:szCs w:val="21"/>
              </w:rPr>
            </w:pPr>
            <w:r>
              <w:rPr>
                <w:rFonts w:ascii="宋体" w:hint="eastAsia"/>
                <w:szCs w:val="21"/>
              </w:rPr>
              <w:t>单价</w:t>
            </w:r>
          </w:p>
          <w:p w:rsidR="0065227A" w:rsidRDefault="00237499">
            <w:pPr>
              <w:spacing w:before="60"/>
              <w:jc w:val="center"/>
              <w:rPr>
                <w:rFonts w:ascii="宋体"/>
                <w:szCs w:val="21"/>
              </w:rPr>
            </w:pPr>
            <w:r>
              <w:rPr>
                <w:rFonts w:ascii="宋体" w:hint="eastAsia"/>
                <w:szCs w:val="21"/>
              </w:rPr>
              <w:t>（元/台/年）</w:t>
            </w:r>
          </w:p>
        </w:tc>
        <w:tc>
          <w:tcPr>
            <w:tcW w:w="1110" w:type="dxa"/>
            <w:tcBorders>
              <w:top w:val="single" w:sz="4" w:space="0" w:color="auto"/>
              <w:left w:val="single" w:sz="4" w:space="0" w:color="000000"/>
              <w:bottom w:val="single" w:sz="4" w:space="0" w:color="000000"/>
              <w:right w:val="single" w:sz="4" w:space="0" w:color="auto"/>
            </w:tcBorders>
            <w:noWrap/>
            <w:vAlign w:val="center"/>
          </w:tcPr>
          <w:p w:rsidR="0065227A" w:rsidRDefault="00237499">
            <w:pPr>
              <w:widowControl/>
              <w:jc w:val="center"/>
              <w:rPr>
                <w:rFonts w:ascii="宋体"/>
                <w:szCs w:val="21"/>
              </w:rPr>
            </w:pPr>
            <w:r>
              <w:rPr>
                <w:rFonts w:ascii="宋体" w:hint="eastAsia"/>
                <w:szCs w:val="21"/>
              </w:rPr>
              <w:t>1年合计</w:t>
            </w:r>
          </w:p>
          <w:p w:rsidR="0065227A" w:rsidRDefault="00237499">
            <w:pPr>
              <w:spacing w:before="60"/>
              <w:jc w:val="center"/>
              <w:rPr>
                <w:rFonts w:ascii="宋体"/>
                <w:szCs w:val="21"/>
              </w:rPr>
            </w:pPr>
            <w:r>
              <w:rPr>
                <w:rFonts w:ascii="宋体" w:hint="eastAsia"/>
                <w:szCs w:val="21"/>
              </w:rPr>
              <w:t>(元/年)</w:t>
            </w:r>
          </w:p>
        </w:tc>
        <w:tc>
          <w:tcPr>
            <w:tcW w:w="1160" w:type="dxa"/>
            <w:tcBorders>
              <w:top w:val="single" w:sz="4" w:space="0" w:color="auto"/>
              <w:left w:val="single" w:sz="4" w:space="0" w:color="000000"/>
              <w:bottom w:val="single" w:sz="4" w:space="0" w:color="000000"/>
              <w:right w:val="single" w:sz="4" w:space="0" w:color="auto"/>
            </w:tcBorders>
            <w:noWrap/>
            <w:vAlign w:val="center"/>
          </w:tcPr>
          <w:p w:rsidR="0065227A" w:rsidRDefault="006C1AF6">
            <w:pPr>
              <w:widowControl/>
              <w:jc w:val="center"/>
              <w:rPr>
                <w:rFonts w:ascii="宋体"/>
                <w:szCs w:val="21"/>
              </w:rPr>
            </w:pPr>
            <w:r>
              <w:rPr>
                <w:rFonts w:ascii="宋体" w:hint="eastAsia"/>
                <w:szCs w:val="21"/>
              </w:rPr>
              <w:t>备注</w:t>
            </w:r>
          </w:p>
        </w:tc>
      </w:tr>
      <w:tr w:rsidR="006C1AF6">
        <w:trPr>
          <w:trHeight w:hRule="exact" w:val="778"/>
        </w:trPr>
        <w:tc>
          <w:tcPr>
            <w:tcW w:w="404" w:type="dxa"/>
            <w:tcBorders>
              <w:top w:val="single" w:sz="4" w:space="0" w:color="000000"/>
              <w:left w:val="single" w:sz="4" w:space="0" w:color="000000"/>
              <w:bottom w:val="single" w:sz="4" w:space="0" w:color="000000"/>
              <w:right w:val="single" w:sz="4" w:space="0" w:color="000000"/>
            </w:tcBorders>
            <w:noWrap/>
            <w:vAlign w:val="center"/>
          </w:tcPr>
          <w:p w:rsidR="006C1AF6" w:rsidRDefault="006C1AF6">
            <w:pPr>
              <w:jc w:val="center"/>
              <w:rPr>
                <w:rFonts w:ascii="宋体" w:hAnsi="宋体" w:cs="宋体"/>
                <w:szCs w:val="21"/>
              </w:rPr>
            </w:pPr>
            <w:r>
              <w:rPr>
                <w:rFonts w:ascii="宋体" w:hAnsi="宋体" w:cs="宋体" w:hint="eastAsia"/>
                <w:szCs w:val="21"/>
              </w:rPr>
              <w:t>1</w:t>
            </w:r>
          </w:p>
        </w:tc>
        <w:tc>
          <w:tcPr>
            <w:tcW w:w="837" w:type="dxa"/>
            <w:tcBorders>
              <w:top w:val="single" w:sz="4" w:space="0" w:color="000000"/>
              <w:left w:val="single" w:sz="4" w:space="0" w:color="000000"/>
              <w:bottom w:val="single" w:sz="4" w:space="0" w:color="000000"/>
              <w:right w:val="single" w:sz="4" w:space="0" w:color="000000"/>
            </w:tcBorders>
            <w:noWrap/>
            <w:vAlign w:val="center"/>
          </w:tcPr>
          <w:p w:rsidR="006C1AF6" w:rsidRDefault="006C1AF6">
            <w:pPr>
              <w:ind w:firstLineChars="50" w:firstLine="105"/>
              <w:jc w:val="center"/>
              <w:rPr>
                <w:rFonts w:ascii="宋体" w:hAnsi="宋体" w:cs="宋体"/>
                <w:szCs w:val="21"/>
              </w:rPr>
            </w:pPr>
            <w:r>
              <w:rPr>
                <w:rFonts w:ascii="宋体" w:hAnsi="宋体" w:cs="宋体" w:hint="eastAsia"/>
                <w:szCs w:val="21"/>
              </w:rPr>
              <w:t>客梯</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6C1AF6" w:rsidRDefault="006C1AF6" w:rsidP="006C1AF6">
            <w:pPr>
              <w:spacing w:line="300" w:lineRule="exact"/>
              <w:jc w:val="center"/>
              <w:rPr>
                <w:rFonts w:ascii="宋体"/>
                <w:szCs w:val="21"/>
              </w:rPr>
            </w:pPr>
            <w:r>
              <w:rPr>
                <w:rFonts w:ascii="宋体" w:hint="eastAsia"/>
                <w:szCs w:val="21"/>
              </w:rPr>
              <w:t>沃克斯迅达</w:t>
            </w:r>
          </w:p>
        </w:tc>
        <w:tc>
          <w:tcPr>
            <w:tcW w:w="1261" w:type="dxa"/>
            <w:tcBorders>
              <w:top w:val="single" w:sz="4" w:space="0" w:color="000000"/>
              <w:left w:val="single" w:sz="4" w:space="0" w:color="000000"/>
              <w:bottom w:val="single" w:sz="4" w:space="0" w:color="000000"/>
              <w:right w:val="single" w:sz="4" w:space="0" w:color="000000"/>
            </w:tcBorders>
            <w:noWrap/>
            <w:vAlign w:val="center"/>
          </w:tcPr>
          <w:p w:rsidR="006C1AF6" w:rsidRDefault="006C1AF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综合楼</w:t>
            </w:r>
          </w:p>
        </w:tc>
        <w:tc>
          <w:tcPr>
            <w:tcW w:w="570" w:type="dxa"/>
            <w:tcBorders>
              <w:top w:val="single" w:sz="4" w:space="0" w:color="000000"/>
              <w:left w:val="single" w:sz="4" w:space="0" w:color="000000"/>
              <w:bottom w:val="single" w:sz="4" w:space="0" w:color="000000"/>
              <w:right w:val="single" w:sz="4" w:space="0" w:color="000000"/>
            </w:tcBorders>
            <w:noWrap/>
            <w:vAlign w:val="center"/>
          </w:tcPr>
          <w:p w:rsidR="006C1AF6" w:rsidRDefault="006C1AF6" w:rsidP="006C1AF6">
            <w:pPr>
              <w:widowControl/>
              <w:jc w:val="center"/>
              <w:textAlignment w:val="center"/>
              <w:rPr>
                <w:rFonts w:ascii="宋体"/>
                <w:szCs w:val="21"/>
              </w:rPr>
            </w:pPr>
            <w:r>
              <w:rPr>
                <w:rFonts w:ascii="宋体" w:hint="eastAsia"/>
                <w:szCs w:val="21"/>
              </w:rPr>
              <w:t>6/6</w:t>
            </w:r>
          </w:p>
        </w:tc>
        <w:tc>
          <w:tcPr>
            <w:tcW w:w="853" w:type="dxa"/>
            <w:tcBorders>
              <w:top w:val="single" w:sz="4" w:space="0" w:color="000000"/>
              <w:left w:val="single" w:sz="4" w:space="0" w:color="000000"/>
              <w:bottom w:val="single" w:sz="4" w:space="0" w:color="000000"/>
              <w:right w:val="single" w:sz="4" w:space="0" w:color="000000"/>
            </w:tcBorders>
            <w:noWrap/>
            <w:vAlign w:val="center"/>
          </w:tcPr>
          <w:p w:rsidR="006C1AF6" w:rsidRDefault="006C1AF6">
            <w:pPr>
              <w:jc w:val="center"/>
              <w:rPr>
                <w:rFonts w:ascii="宋体" w:hAnsi="宋体" w:cs="宋体"/>
                <w:szCs w:val="21"/>
              </w:rPr>
            </w:pPr>
            <w:r>
              <w:rPr>
                <w:rFonts w:ascii="宋体" w:hAnsi="宋体" w:cs="宋体" w:hint="eastAsia"/>
                <w:szCs w:val="21"/>
              </w:rPr>
              <w:t>1000</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6C1AF6" w:rsidRDefault="006C1AF6">
            <w:pPr>
              <w:jc w:val="center"/>
              <w:rPr>
                <w:rFonts w:ascii="宋体" w:hAnsi="宋体" w:cs="宋体"/>
                <w:szCs w:val="21"/>
              </w:rPr>
            </w:pPr>
            <w:r>
              <w:rPr>
                <w:rFonts w:ascii="宋体" w:hAnsi="宋体" w:cs="宋体" w:hint="eastAsia"/>
                <w:szCs w:val="21"/>
              </w:rPr>
              <w:t>1.5</w:t>
            </w:r>
          </w:p>
        </w:tc>
        <w:tc>
          <w:tcPr>
            <w:tcW w:w="711" w:type="dxa"/>
            <w:tcBorders>
              <w:top w:val="single" w:sz="4" w:space="0" w:color="000000"/>
              <w:left w:val="single" w:sz="4" w:space="0" w:color="000000"/>
              <w:bottom w:val="single" w:sz="4" w:space="0" w:color="000000"/>
              <w:right w:val="single" w:sz="4" w:space="0" w:color="000000"/>
            </w:tcBorders>
            <w:noWrap/>
            <w:vAlign w:val="center"/>
          </w:tcPr>
          <w:p w:rsidR="006C1AF6" w:rsidRDefault="006C1AF6">
            <w:pPr>
              <w:jc w:val="center"/>
              <w:rPr>
                <w:rFonts w:ascii="宋体" w:hAnsi="宋体" w:cs="宋体"/>
                <w:szCs w:val="21"/>
              </w:rPr>
            </w:pPr>
            <w:r>
              <w:rPr>
                <w:rFonts w:ascii="宋体" w:hAnsi="宋体" w:cs="宋体" w:hint="eastAsia"/>
                <w:szCs w:val="21"/>
              </w:rPr>
              <w:t>2</w:t>
            </w:r>
          </w:p>
        </w:tc>
        <w:tc>
          <w:tcPr>
            <w:tcW w:w="1213" w:type="dxa"/>
            <w:tcBorders>
              <w:top w:val="single" w:sz="4" w:space="0" w:color="000000"/>
              <w:left w:val="single" w:sz="4" w:space="0" w:color="000000"/>
              <w:bottom w:val="single" w:sz="4" w:space="0" w:color="000000"/>
              <w:right w:val="single" w:sz="4" w:space="0" w:color="000000"/>
            </w:tcBorders>
            <w:noWrap/>
            <w:vAlign w:val="center"/>
          </w:tcPr>
          <w:p w:rsidR="006C1AF6" w:rsidRDefault="006C1AF6">
            <w:pPr>
              <w:jc w:val="center"/>
              <w:rPr>
                <w:rFonts w:ascii="宋体" w:hAnsi="宋体" w:cs="宋体"/>
                <w:szCs w:val="21"/>
              </w:rPr>
            </w:pPr>
          </w:p>
        </w:tc>
        <w:tc>
          <w:tcPr>
            <w:tcW w:w="1110" w:type="dxa"/>
            <w:vMerge w:val="restart"/>
            <w:tcBorders>
              <w:top w:val="single" w:sz="4" w:space="0" w:color="000000"/>
              <w:left w:val="single" w:sz="4" w:space="0" w:color="000000"/>
              <w:right w:val="single" w:sz="4" w:space="0" w:color="auto"/>
            </w:tcBorders>
            <w:noWrap/>
            <w:vAlign w:val="center"/>
          </w:tcPr>
          <w:p w:rsidR="006C1AF6" w:rsidRDefault="006C1AF6">
            <w:pPr>
              <w:jc w:val="center"/>
              <w:rPr>
                <w:rFonts w:ascii="宋体"/>
                <w:szCs w:val="21"/>
              </w:rPr>
            </w:pPr>
          </w:p>
        </w:tc>
        <w:tc>
          <w:tcPr>
            <w:tcW w:w="1160" w:type="dxa"/>
            <w:vMerge w:val="restart"/>
            <w:tcBorders>
              <w:top w:val="single" w:sz="4" w:space="0" w:color="000000"/>
              <w:left w:val="single" w:sz="4" w:space="0" w:color="000000"/>
              <w:right w:val="single" w:sz="4" w:space="0" w:color="auto"/>
            </w:tcBorders>
            <w:noWrap/>
            <w:vAlign w:val="center"/>
          </w:tcPr>
          <w:p w:rsidR="006C1AF6" w:rsidRDefault="006C1AF6">
            <w:pPr>
              <w:spacing w:line="480" w:lineRule="auto"/>
              <w:jc w:val="center"/>
              <w:rPr>
                <w:rFonts w:ascii="宋体"/>
                <w:szCs w:val="21"/>
              </w:rPr>
            </w:pPr>
          </w:p>
        </w:tc>
      </w:tr>
      <w:tr w:rsidR="006C1AF6" w:rsidTr="00265569">
        <w:trPr>
          <w:trHeight w:val="603"/>
        </w:trPr>
        <w:tc>
          <w:tcPr>
            <w:tcW w:w="404" w:type="dxa"/>
            <w:tcBorders>
              <w:top w:val="single" w:sz="4" w:space="0" w:color="000000"/>
              <w:left w:val="single" w:sz="4" w:space="0" w:color="000000"/>
              <w:bottom w:val="single" w:sz="4" w:space="0" w:color="000000"/>
              <w:right w:val="single" w:sz="4" w:space="0" w:color="000000"/>
            </w:tcBorders>
            <w:noWrap/>
            <w:vAlign w:val="center"/>
          </w:tcPr>
          <w:p w:rsidR="006C1AF6" w:rsidRDefault="006C1AF6">
            <w:pPr>
              <w:jc w:val="center"/>
              <w:rPr>
                <w:rFonts w:ascii="宋体" w:hAnsi="宋体" w:cs="宋体"/>
                <w:szCs w:val="21"/>
              </w:rPr>
            </w:pPr>
            <w:r>
              <w:rPr>
                <w:rFonts w:ascii="宋体" w:hAnsi="宋体" w:cs="宋体" w:hint="eastAsia"/>
                <w:szCs w:val="21"/>
              </w:rPr>
              <w:t>2</w:t>
            </w:r>
          </w:p>
        </w:tc>
        <w:tc>
          <w:tcPr>
            <w:tcW w:w="837" w:type="dxa"/>
            <w:tcBorders>
              <w:top w:val="single" w:sz="4" w:space="0" w:color="000000"/>
              <w:left w:val="single" w:sz="4" w:space="0" w:color="000000"/>
              <w:bottom w:val="single" w:sz="4" w:space="0" w:color="000000"/>
              <w:right w:val="single" w:sz="4" w:space="0" w:color="000000"/>
            </w:tcBorders>
            <w:noWrap/>
            <w:vAlign w:val="center"/>
          </w:tcPr>
          <w:p w:rsidR="006C1AF6" w:rsidRDefault="006C1AF6">
            <w:pPr>
              <w:ind w:firstLineChars="50" w:firstLine="105"/>
              <w:jc w:val="center"/>
              <w:rPr>
                <w:rFonts w:ascii="宋体" w:hAnsi="宋体" w:cs="宋体"/>
                <w:szCs w:val="21"/>
              </w:rPr>
            </w:pPr>
            <w:r>
              <w:rPr>
                <w:rFonts w:ascii="宋体" w:hAnsi="宋体" w:cs="宋体" w:hint="eastAsia"/>
                <w:szCs w:val="21"/>
              </w:rPr>
              <w:t>客梯</w:t>
            </w:r>
          </w:p>
        </w:tc>
        <w:tc>
          <w:tcPr>
            <w:tcW w:w="992" w:type="dxa"/>
            <w:tcBorders>
              <w:top w:val="single" w:sz="4" w:space="0" w:color="000000"/>
              <w:left w:val="single" w:sz="4" w:space="0" w:color="000000"/>
              <w:bottom w:val="single" w:sz="4" w:space="0" w:color="000000"/>
              <w:right w:val="single" w:sz="4" w:space="0" w:color="000000"/>
            </w:tcBorders>
            <w:noWrap/>
          </w:tcPr>
          <w:p w:rsidR="006C1AF6" w:rsidRDefault="006C1AF6" w:rsidP="006C1AF6">
            <w:pPr>
              <w:jc w:val="center"/>
            </w:pPr>
            <w:r w:rsidRPr="00B64796">
              <w:rPr>
                <w:rFonts w:ascii="宋体" w:hint="eastAsia"/>
                <w:szCs w:val="21"/>
              </w:rPr>
              <w:t>沃克斯迅达</w:t>
            </w:r>
          </w:p>
        </w:tc>
        <w:tc>
          <w:tcPr>
            <w:tcW w:w="1261" w:type="dxa"/>
            <w:tcBorders>
              <w:top w:val="single" w:sz="4" w:space="0" w:color="000000"/>
              <w:left w:val="single" w:sz="4" w:space="0" w:color="000000"/>
              <w:bottom w:val="single" w:sz="4" w:space="0" w:color="000000"/>
              <w:right w:val="single" w:sz="4" w:space="0" w:color="000000"/>
            </w:tcBorders>
            <w:noWrap/>
            <w:vAlign w:val="center"/>
          </w:tcPr>
          <w:p w:rsidR="006C1AF6" w:rsidRDefault="006C1AF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教学楼C</w:t>
            </w:r>
          </w:p>
        </w:tc>
        <w:tc>
          <w:tcPr>
            <w:tcW w:w="570" w:type="dxa"/>
            <w:tcBorders>
              <w:top w:val="single" w:sz="4" w:space="0" w:color="000000"/>
              <w:left w:val="single" w:sz="4" w:space="0" w:color="000000"/>
              <w:bottom w:val="single" w:sz="4" w:space="0" w:color="000000"/>
              <w:right w:val="single" w:sz="4" w:space="0" w:color="000000"/>
            </w:tcBorders>
            <w:noWrap/>
            <w:vAlign w:val="center"/>
          </w:tcPr>
          <w:p w:rsidR="006C1AF6" w:rsidRDefault="006C1AF6">
            <w:pPr>
              <w:widowControl/>
              <w:jc w:val="center"/>
              <w:textAlignment w:val="center"/>
              <w:rPr>
                <w:rFonts w:ascii="宋体"/>
                <w:szCs w:val="21"/>
              </w:rPr>
            </w:pPr>
            <w:r>
              <w:rPr>
                <w:rFonts w:ascii="宋体" w:hint="eastAsia"/>
                <w:szCs w:val="21"/>
              </w:rPr>
              <w:t>6/6</w:t>
            </w:r>
          </w:p>
        </w:tc>
        <w:tc>
          <w:tcPr>
            <w:tcW w:w="853" w:type="dxa"/>
            <w:tcBorders>
              <w:top w:val="single" w:sz="4" w:space="0" w:color="000000"/>
              <w:left w:val="single" w:sz="4" w:space="0" w:color="000000"/>
              <w:bottom w:val="single" w:sz="4" w:space="0" w:color="000000"/>
              <w:right w:val="single" w:sz="4" w:space="0" w:color="000000"/>
            </w:tcBorders>
            <w:noWrap/>
            <w:vAlign w:val="center"/>
          </w:tcPr>
          <w:p w:rsidR="006C1AF6" w:rsidRDefault="006C1AF6">
            <w:pPr>
              <w:jc w:val="center"/>
              <w:rPr>
                <w:rFonts w:ascii="宋体" w:hAnsi="宋体" w:cs="宋体"/>
                <w:szCs w:val="21"/>
              </w:rPr>
            </w:pPr>
            <w:r>
              <w:rPr>
                <w:rFonts w:ascii="宋体" w:hAnsi="宋体" w:cs="宋体" w:hint="eastAsia"/>
                <w:szCs w:val="21"/>
              </w:rPr>
              <w:t>1000</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6C1AF6" w:rsidRDefault="006C1AF6">
            <w:pPr>
              <w:jc w:val="center"/>
              <w:rPr>
                <w:rFonts w:ascii="宋体" w:hAnsi="宋体" w:cs="宋体"/>
                <w:szCs w:val="21"/>
              </w:rPr>
            </w:pPr>
            <w:r>
              <w:rPr>
                <w:rFonts w:ascii="宋体" w:hAnsi="宋体" w:cs="宋体" w:hint="eastAsia"/>
                <w:szCs w:val="21"/>
              </w:rPr>
              <w:t>1.5</w:t>
            </w:r>
          </w:p>
        </w:tc>
        <w:tc>
          <w:tcPr>
            <w:tcW w:w="711" w:type="dxa"/>
            <w:tcBorders>
              <w:top w:val="single" w:sz="4" w:space="0" w:color="000000"/>
              <w:left w:val="single" w:sz="4" w:space="0" w:color="000000"/>
              <w:bottom w:val="single" w:sz="4" w:space="0" w:color="000000"/>
              <w:right w:val="single" w:sz="4" w:space="0" w:color="000000"/>
            </w:tcBorders>
            <w:noWrap/>
            <w:vAlign w:val="center"/>
          </w:tcPr>
          <w:p w:rsidR="006C1AF6" w:rsidRDefault="006C1AF6">
            <w:pPr>
              <w:jc w:val="center"/>
              <w:rPr>
                <w:rFonts w:ascii="宋体" w:hAnsi="宋体" w:cs="宋体"/>
                <w:szCs w:val="21"/>
              </w:rPr>
            </w:pPr>
            <w:r>
              <w:rPr>
                <w:rFonts w:ascii="宋体" w:hAnsi="宋体" w:cs="宋体" w:hint="eastAsia"/>
                <w:szCs w:val="21"/>
              </w:rPr>
              <w:t>2</w:t>
            </w:r>
          </w:p>
        </w:tc>
        <w:tc>
          <w:tcPr>
            <w:tcW w:w="1213" w:type="dxa"/>
            <w:tcBorders>
              <w:top w:val="single" w:sz="4" w:space="0" w:color="000000"/>
              <w:left w:val="single" w:sz="4" w:space="0" w:color="000000"/>
              <w:bottom w:val="single" w:sz="4" w:space="0" w:color="000000"/>
              <w:right w:val="single" w:sz="4" w:space="0" w:color="000000"/>
            </w:tcBorders>
            <w:noWrap/>
            <w:vAlign w:val="center"/>
          </w:tcPr>
          <w:p w:rsidR="006C1AF6" w:rsidRDefault="006C1AF6">
            <w:pPr>
              <w:jc w:val="center"/>
              <w:rPr>
                <w:rFonts w:ascii="宋体" w:hAnsi="宋体" w:cs="宋体"/>
                <w:szCs w:val="21"/>
              </w:rPr>
            </w:pPr>
          </w:p>
        </w:tc>
        <w:tc>
          <w:tcPr>
            <w:tcW w:w="1110" w:type="dxa"/>
            <w:vMerge/>
            <w:tcBorders>
              <w:left w:val="single" w:sz="4" w:space="0" w:color="000000"/>
              <w:right w:val="single" w:sz="4" w:space="0" w:color="auto"/>
            </w:tcBorders>
            <w:noWrap/>
            <w:vAlign w:val="center"/>
          </w:tcPr>
          <w:p w:rsidR="006C1AF6" w:rsidRDefault="006C1AF6">
            <w:pPr>
              <w:jc w:val="center"/>
              <w:rPr>
                <w:rFonts w:ascii="宋体"/>
                <w:szCs w:val="21"/>
              </w:rPr>
            </w:pPr>
          </w:p>
        </w:tc>
        <w:tc>
          <w:tcPr>
            <w:tcW w:w="1160" w:type="dxa"/>
            <w:vMerge/>
            <w:tcBorders>
              <w:left w:val="single" w:sz="4" w:space="0" w:color="000000"/>
              <w:right w:val="single" w:sz="4" w:space="0" w:color="auto"/>
            </w:tcBorders>
            <w:noWrap/>
            <w:vAlign w:val="center"/>
          </w:tcPr>
          <w:p w:rsidR="006C1AF6" w:rsidRDefault="006C1AF6">
            <w:pPr>
              <w:jc w:val="center"/>
              <w:rPr>
                <w:rFonts w:ascii="宋体"/>
                <w:szCs w:val="21"/>
              </w:rPr>
            </w:pPr>
          </w:p>
        </w:tc>
      </w:tr>
      <w:tr w:rsidR="006C1AF6" w:rsidTr="00265569">
        <w:trPr>
          <w:trHeight w:val="603"/>
        </w:trPr>
        <w:tc>
          <w:tcPr>
            <w:tcW w:w="404" w:type="dxa"/>
            <w:tcBorders>
              <w:top w:val="single" w:sz="4" w:space="0" w:color="000000"/>
              <w:left w:val="single" w:sz="4" w:space="0" w:color="000000"/>
              <w:bottom w:val="single" w:sz="4" w:space="0" w:color="000000"/>
              <w:right w:val="single" w:sz="4" w:space="0" w:color="000000"/>
            </w:tcBorders>
            <w:noWrap/>
            <w:vAlign w:val="center"/>
          </w:tcPr>
          <w:p w:rsidR="006C1AF6" w:rsidRDefault="006C1AF6">
            <w:pPr>
              <w:jc w:val="center"/>
              <w:rPr>
                <w:rFonts w:ascii="宋体" w:hAnsi="宋体" w:cs="宋体"/>
                <w:szCs w:val="21"/>
              </w:rPr>
            </w:pPr>
            <w:r>
              <w:rPr>
                <w:rFonts w:ascii="宋体" w:hAnsi="宋体" w:cs="宋体" w:hint="eastAsia"/>
                <w:szCs w:val="21"/>
              </w:rPr>
              <w:t>3</w:t>
            </w:r>
          </w:p>
        </w:tc>
        <w:tc>
          <w:tcPr>
            <w:tcW w:w="837" w:type="dxa"/>
            <w:tcBorders>
              <w:top w:val="single" w:sz="4" w:space="0" w:color="000000"/>
              <w:left w:val="single" w:sz="4" w:space="0" w:color="000000"/>
              <w:bottom w:val="single" w:sz="4" w:space="0" w:color="000000"/>
              <w:right w:val="single" w:sz="4" w:space="0" w:color="000000"/>
            </w:tcBorders>
            <w:noWrap/>
            <w:vAlign w:val="center"/>
          </w:tcPr>
          <w:p w:rsidR="006C1AF6" w:rsidRDefault="006C1AF6">
            <w:pPr>
              <w:ind w:firstLineChars="50" w:firstLine="105"/>
              <w:jc w:val="center"/>
              <w:rPr>
                <w:rFonts w:ascii="宋体" w:hAnsi="宋体" w:cs="宋体"/>
                <w:szCs w:val="21"/>
              </w:rPr>
            </w:pPr>
            <w:r>
              <w:rPr>
                <w:rFonts w:ascii="宋体" w:hAnsi="宋体" w:cs="宋体" w:hint="eastAsia"/>
                <w:szCs w:val="21"/>
              </w:rPr>
              <w:t>客梯</w:t>
            </w:r>
          </w:p>
        </w:tc>
        <w:tc>
          <w:tcPr>
            <w:tcW w:w="992" w:type="dxa"/>
            <w:tcBorders>
              <w:top w:val="single" w:sz="4" w:space="0" w:color="000000"/>
              <w:left w:val="single" w:sz="4" w:space="0" w:color="000000"/>
              <w:bottom w:val="single" w:sz="4" w:space="0" w:color="000000"/>
              <w:right w:val="single" w:sz="4" w:space="0" w:color="000000"/>
            </w:tcBorders>
            <w:noWrap/>
          </w:tcPr>
          <w:p w:rsidR="006C1AF6" w:rsidRDefault="006C1AF6" w:rsidP="006C1AF6">
            <w:pPr>
              <w:jc w:val="center"/>
            </w:pPr>
            <w:r w:rsidRPr="00B64796">
              <w:rPr>
                <w:rFonts w:ascii="宋体" w:hint="eastAsia"/>
                <w:szCs w:val="21"/>
              </w:rPr>
              <w:t>沃克斯迅达</w:t>
            </w:r>
          </w:p>
        </w:tc>
        <w:tc>
          <w:tcPr>
            <w:tcW w:w="1261" w:type="dxa"/>
            <w:tcBorders>
              <w:top w:val="single" w:sz="4" w:space="0" w:color="000000"/>
              <w:left w:val="single" w:sz="4" w:space="0" w:color="000000"/>
              <w:bottom w:val="single" w:sz="4" w:space="0" w:color="000000"/>
              <w:right w:val="single" w:sz="4" w:space="0" w:color="000000"/>
            </w:tcBorders>
            <w:noWrap/>
            <w:vAlign w:val="center"/>
          </w:tcPr>
          <w:p w:rsidR="006C1AF6" w:rsidRDefault="006C1AF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综合实训楼</w:t>
            </w:r>
          </w:p>
        </w:tc>
        <w:tc>
          <w:tcPr>
            <w:tcW w:w="570" w:type="dxa"/>
            <w:tcBorders>
              <w:top w:val="single" w:sz="4" w:space="0" w:color="000000"/>
              <w:left w:val="single" w:sz="4" w:space="0" w:color="000000"/>
              <w:bottom w:val="single" w:sz="4" w:space="0" w:color="000000"/>
              <w:right w:val="single" w:sz="4" w:space="0" w:color="000000"/>
            </w:tcBorders>
            <w:noWrap/>
            <w:vAlign w:val="center"/>
          </w:tcPr>
          <w:p w:rsidR="006C1AF6" w:rsidRDefault="006C1AF6">
            <w:pPr>
              <w:widowControl/>
              <w:jc w:val="center"/>
              <w:textAlignment w:val="center"/>
              <w:rPr>
                <w:rFonts w:ascii="宋体"/>
                <w:szCs w:val="21"/>
              </w:rPr>
            </w:pPr>
            <w:r>
              <w:rPr>
                <w:rFonts w:ascii="宋体" w:hint="eastAsia"/>
                <w:szCs w:val="21"/>
              </w:rPr>
              <w:t>6/6</w:t>
            </w:r>
          </w:p>
        </w:tc>
        <w:tc>
          <w:tcPr>
            <w:tcW w:w="853" w:type="dxa"/>
            <w:tcBorders>
              <w:top w:val="single" w:sz="4" w:space="0" w:color="000000"/>
              <w:left w:val="single" w:sz="4" w:space="0" w:color="000000"/>
              <w:bottom w:val="single" w:sz="4" w:space="0" w:color="000000"/>
              <w:right w:val="single" w:sz="4" w:space="0" w:color="000000"/>
            </w:tcBorders>
            <w:noWrap/>
            <w:vAlign w:val="center"/>
          </w:tcPr>
          <w:p w:rsidR="006C1AF6" w:rsidRDefault="006C1AF6">
            <w:pPr>
              <w:jc w:val="center"/>
              <w:rPr>
                <w:rFonts w:ascii="宋体" w:hAnsi="宋体" w:cs="宋体"/>
                <w:szCs w:val="21"/>
              </w:rPr>
            </w:pPr>
            <w:r>
              <w:rPr>
                <w:rFonts w:ascii="宋体" w:hAnsi="宋体" w:cs="宋体" w:hint="eastAsia"/>
                <w:szCs w:val="21"/>
              </w:rPr>
              <w:t>1350</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6C1AF6" w:rsidRDefault="006C1AF6" w:rsidP="006C1AF6">
            <w:pPr>
              <w:jc w:val="center"/>
              <w:rPr>
                <w:rFonts w:ascii="宋体" w:hAnsi="宋体" w:cs="宋体"/>
                <w:szCs w:val="21"/>
              </w:rPr>
            </w:pPr>
            <w:r>
              <w:rPr>
                <w:rFonts w:ascii="宋体" w:hAnsi="宋体" w:cs="宋体" w:hint="eastAsia"/>
                <w:szCs w:val="21"/>
              </w:rPr>
              <w:t>1.0</w:t>
            </w:r>
          </w:p>
        </w:tc>
        <w:tc>
          <w:tcPr>
            <w:tcW w:w="711" w:type="dxa"/>
            <w:tcBorders>
              <w:top w:val="single" w:sz="4" w:space="0" w:color="000000"/>
              <w:left w:val="single" w:sz="4" w:space="0" w:color="000000"/>
              <w:bottom w:val="single" w:sz="4" w:space="0" w:color="000000"/>
              <w:right w:val="single" w:sz="4" w:space="0" w:color="000000"/>
            </w:tcBorders>
            <w:noWrap/>
            <w:vAlign w:val="center"/>
          </w:tcPr>
          <w:p w:rsidR="006C1AF6" w:rsidRDefault="006C1AF6">
            <w:pPr>
              <w:jc w:val="center"/>
              <w:rPr>
                <w:rFonts w:ascii="宋体" w:hAnsi="宋体" w:cs="宋体"/>
                <w:szCs w:val="21"/>
              </w:rPr>
            </w:pPr>
            <w:r>
              <w:rPr>
                <w:rFonts w:ascii="宋体" w:hAnsi="宋体" w:cs="宋体" w:hint="eastAsia"/>
                <w:szCs w:val="21"/>
              </w:rPr>
              <w:t>1</w:t>
            </w:r>
          </w:p>
        </w:tc>
        <w:tc>
          <w:tcPr>
            <w:tcW w:w="1213" w:type="dxa"/>
            <w:tcBorders>
              <w:top w:val="single" w:sz="4" w:space="0" w:color="000000"/>
              <w:left w:val="single" w:sz="4" w:space="0" w:color="000000"/>
              <w:bottom w:val="single" w:sz="4" w:space="0" w:color="000000"/>
              <w:right w:val="single" w:sz="4" w:space="0" w:color="000000"/>
            </w:tcBorders>
            <w:noWrap/>
            <w:vAlign w:val="center"/>
          </w:tcPr>
          <w:p w:rsidR="006C1AF6" w:rsidRDefault="006C1AF6">
            <w:pPr>
              <w:jc w:val="center"/>
              <w:rPr>
                <w:rFonts w:ascii="宋体" w:hAnsi="宋体" w:cs="宋体"/>
                <w:szCs w:val="21"/>
              </w:rPr>
            </w:pPr>
          </w:p>
        </w:tc>
        <w:tc>
          <w:tcPr>
            <w:tcW w:w="1110" w:type="dxa"/>
            <w:vMerge/>
            <w:tcBorders>
              <w:left w:val="single" w:sz="4" w:space="0" w:color="000000"/>
              <w:right w:val="single" w:sz="4" w:space="0" w:color="auto"/>
            </w:tcBorders>
            <w:noWrap/>
            <w:vAlign w:val="center"/>
          </w:tcPr>
          <w:p w:rsidR="006C1AF6" w:rsidRDefault="006C1AF6">
            <w:pPr>
              <w:jc w:val="center"/>
              <w:rPr>
                <w:rFonts w:ascii="宋体"/>
                <w:szCs w:val="21"/>
              </w:rPr>
            </w:pPr>
          </w:p>
        </w:tc>
        <w:tc>
          <w:tcPr>
            <w:tcW w:w="1160" w:type="dxa"/>
            <w:vMerge/>
            <w:tcBorders>
              <w:left w:val="single" w:sz="4" w:space="0" w:color="000000"/>
              <w:right w:val="single" w:sz="4" w:space="0" w:color="auto"/>
            </w:tcBorders>
            <w:noWrap/>
            <w:vAlign w:val="center"/>
          </w:tcPr>
          <w:p w:rsidR="006C1AF6" w:rsidRDefault="006C1AF6">
            <w:pPr>
              <w:jc w:val="center"/>
              <w:rPr>
                <w:rFonts w:ascii="宋体"/>
                <w:szCs w:val="21"/>
              </w:rPr>
            </w:pPr>
          </w:p>
        </w:tc>
      </w:tr>
      <w:tr w:rsidR="006C1AF6" w:rsidTr="00260318">
        <w:trPr>
          <w:trHeight w:val="603"/>
        </w:trPr>
        <w:tc>
          <w:tcPr>
            <w:tcW w:w="404" w:type="dxa"/>
            <w:tcBorders>
              <w:top w:val="single" w:sz="4" w:space="0" w:color="000000"/>
              <w:left w:val="single" w:sz="4" w:space="0" w:color="000000"/>
              <w:bottom w:val="single" w:sz="4" w:space="0" w:color="000000"/>
              <w:right w:val="single" w:sz="4" w:space="0" w:color="000000"/>
            </w:tcBorders>
            <w:noWrap/>
            <w:vAlign w:val="center"/>
          </w:tcPr>
          <w:p w:rsidR="006C1AF6" w:rsidRDefault="006C1AF6">
            <w:pPr>
              <w:jc w:val="center"/>
              <w:rPr>
                <w:rFonts w:ascii="宋体" w:hAnsi="宋体" w:cs="宋体"/>
                <w:szCs w:val="21"/>
              </w:rPr>
            </w:pPr>
            <w:r>
              <w:rPr>
                <w:rFonts w:ascii="宋体" w:hAnsi="宋体" w:cs="宋体" w:hint="eastAsia"/>
                <w:szCs w:val="21"/>
              </w:rPr>
              <w:t>4</w:t>
            </w:r>
          </w:p>
        </w:tc>
        <w:tc>
          <w:tcPr>
            <w:tcW w:w="837" w:type="dxa"/>
            <w:tcBorders>
              <w:top w:val="single" w:sz="4" w:space="0" w:color="000000"/>
              <w:left w:val="single" w:sz="4" w:space="0" w:color="000000"/>
              <w:bottom w:val="single" w:sz="4" w:space="0" w:color="000000"/>
              <w:right w:val="single" w:sz="4" w:space="0" w:color="000000"/>
            </w:tcBorders>
            <w:noWrap/>
            <w:vAlign w:val="center"/>
          </w:tcPr>
          <w:p w:rsidR="006C1AF6" w:rsidRDefault="006C1AF6">
            <w:pPr>
              <w:ind w:firstLineChars="50" w:firstLine="105"/>
              <w:jc w:val="center"/>
              <w:rPr>
                <w:rFonts w:ascii="宋体" w:hAnsi="宋体" w:cs="宋体"/>
                <w:szCs w:val="21"/>
              </w:rPr>
            </w:pPr>
            <w:r>
              <w:rPr>
                <w:rFonts w:ascii="宋体" w:hAnsi="宋体" w:cs="宋体" w:hint="eastAsia"/>
                <w:szCs w:val="21"/>
              </w:rPr>
              <w:t>客梯</w:t>
            </w:r>
          </w:p>
        </w:tc>
        <w:tc>
          <w:tcPr>
            <w:tcW w:w="992" w:type="dxa"/>
            <w:tcBorders>
              <w:top w:val="single" w:sz="4" w:space="0" w:color="000000"/>
              <w:left w:val="single" w:sz="4" w:space="0" w:color="000000"/>
              <w:bottom w:val="single" w:sz="4" w:space="0" w:color="000000"/>
              <w:right w:val="single" w:sz="4" w:space="0" w:color="000000"/>
            </w:tcBorders>
            <w:noWrap/>
          </w:tcPr>
          <w:p w:rsidR="006C1AF6" w:rsidRDefault="006C1AF6" w:rsidP="006C1AF6">
            <w:pPr>
              <w:jc w:val="center"/>
            </w:pPr>
            <w:r w:rsidRPr="002E58EF">
              <w:rPr>
                <w:rFonts w:ascii="宋体" w:hint="eastAsia"/>
                <w:szCs w:val="21"/>
              </w:rPr>
              <w:t>沃克斯迅达</w:t>
            </w:r>
          </w:p>
        </w:tc>
        <w:tc>
          <w:tcPr>
            <w:tcW w:w="1261" w:type="dxa"/>
            <w:tcBorders>
              <w:top w:val="single" w:sz="4" w:space="0" w:color="000000"/>
              <w:left w:val="single" w:sz="4" w:space="0" w:color="000000"/>
              <w:bottom w:val="single" w:sz="4" w:space="0" w:color="000000"/>
              <w:right w:val="single" w:sz="4" w:space="0" w:color="000000"/>
            </w:tcBorders>
            <w:noWrap/>
            <w:vAlign w:val="center"/>
          </w:tcPr>
          <w:p w:rsidR="006C1AF6" w:rsidRDefault="006C1AF6">
            <w:pPr>
              <w:widowControl/>
              <w:jc w:val="center"/>
              <w:textAlignment w:val="center"/>
              <w:rPr>
                <w:rFonts w:ascii="宋体" w:hAnsi="宋体" w:cs="宋体"/>
                <w:color w:val="000000"/>
                <w:kern w:val="0"/>
                <w:szCs w:val="21"/>
              </w:rPr>
            </w:pPr>
            <w:r>
              <w:rPr>
                <w:rFonts w:ascii="宋体" w:hAnsi="宋体" w:cs="宋体"/>
                <w:color w:val="000000"/>
                <w:kern w:val="0"/>
                <w:szCs w:val="21"/>
              </w:rPr>
              <w:t>食堂</w:t>
            </w:r>
          </w:p>
        </w:tc>
        <w:tc>
          <w:tcPr>
            <w:tcW w:w="570" w:type="dxa"/>
            <w:tcBorders>
              <w:top w:val="single" w:sz="4" w:space="0" w:color="000000"/>
              <w:left w:val="single" w:sz="4" w:space="0" w:color="000000"/>
              <w:bottom w:val="single" w:sz="4" w:space="0" w:color="000000"/>
              <w:right w:val="single" w:sz="4" w:space="0" w:color="000000"/>
            </w:tcBorders>
            <w:noWrap/>
            <w:vAlign w:val="center"/>
          </w:tcPr>
          <w:p w:rsidR="006C1AF6" w:rsidRDefault="006C1AF6" w:rsidP="006C1AF6">
            <w:pPr>
              <w:widowControl/>
              <w:jc w:val="center"/>
              <w:textAlignment w:val="center"/>
              <w:rPr>
                <w:rFonts w:ascii="宋体" w:hAnsi="宋体" w:cs="宋体"/>
                <w:color w:val="000000"/>
                <w:kern w:val="0"/>
                <w:szCs w:val="21"/>
              </w:rPr>
            </w:pPr>
            <w:r>
              <w:rPr>
                <w:rFonts w:ascii="宋体" w:hint="eastAsia"/>
                <w:szCs w:val="21"/>
              </w:rPr>
              <w:t>4/4</w:t>
            </w:r>
          </w:p>
        </w:tc>
        <w:tc>
          <w:tcPr>
            <w:tcW w:w="853" w:type="dxa"/>
            <w:tcBorders>
              <w:top w:val="single" w:sz="4" w:space="0" w:color="000000"/>
              <w:left w:val="single" w:sz="4" w:space="0" w:color="000000"/>
              <w:bottom w:val="single" w:sz="4" w:space="0" w:color="000000"/>
              <w:right w:val="single" w:sz="4" w:space="0" w:color="000000"/>
            </w:tcBorders>
            <w:noWrap/>
            <w:vAlign w:val="center"/>
          </w:tcPr>
          <w:p w:rsidR="006C1AF6" w:rsidRDefault="006C1AF6" w:rsidP="006C1AF6">
            <w:pPr>
              <w:jc w:val="center"/>
              <w:rPr>
                <w:rFonts w:ascii="宋体" w:hAnsi="宋体" w:cs="宋体"/>
                <w:szCs w:val="21"/>
              </w:rPr>
            </w:pPr>
            <w:r>
              <w:rPr>
                <w:rFonts w:ascii="宋体" w:hAnsi="宋体" w:cs="宋体" w:hint="eastAsia"/>
                <w:szCs w:val="21"/>
              </w:rPr>
              <w:t>1000</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6C1AF6" w:rsidRDefault="006C1AF6">
            <w:pPr>
              <w:jc w:val="center"/>
              <w:rPr>
                <w:rFonts w:ascii="宋体" w:hAnsi="宋体" w:cs="宋体"/>
                <w:szCs w:val="21"/>
              </w:rPr>
            </w:pPr>
            <w:r>
              <w:rPr>
                <w:rFonts w:ascii="宋体" w:hAnsi="宋体" w:cs="宋体" w:hint="eastAsia"/>
                <w:szCs w:val="21"/>
              </w:rPr>
              <w:t>1.5</w:t>
            </w:r>
          </w:p>
        </w:tc>
        <w:tc>
          <w:tcPr>
            <w:tcW w:w="711" w:type="dxa"/>
            <w:tcBorders>
              <w:top w:val="single" w:sz="4" w:space="0" w:color="000000"/>
              <w:left w:val="single" w:sz="4" w:space="0" w:color="000000"/>
              <w:bottom w:val="single" w:sz="4" w:space="0" w:color="000000"/>
              <w:right w:val="single" w:sz="4" w:space="0" w:color="000000"/>
            </w:tcBorders>
            <w:noWrap/>
            <w:vAlign w:val="center"/>
          </w:tcPr>
          <w:p w:rsidR="006C1AF6" w:rsidRDefault="006C1AF6">
            <w:pPr>
              <w:jc w:val="center"/>
              <w:rPr>
                <w:rFonts w:ascii="宋体" w:hAnsi="宋体" w:cs="宋体"/>
                <w:szCs w:val="21"/>
              </w:rPr>
            </w:pPr>
            <w:r>
              <w:rPr>
                <w:rFonts w:ascii="宋体" w:hAnsi="宋体" w:cs="宋体" w:hint="eastAsia"/>
                <w:szCs w:val="21"/>
              </w:rPr>
              <w:t>2</w:t>
            </w:r>
          </w:p>
        </w:tc>
        <w:tc>
          <w:tcPr>
            <w:tcW w:w="1213" w:type="dxa"/>
            <w:tcBorders>
              <w:top w:val="single" w:sz="4" w:space="0" w:color="000000"/>
              <w:left w:val="single" w:sz="4" w:space="0" w:color="000000"/>
              <w:bottom w:val="single" w:sz="4" w:space="0" w:color="000000"/>
              <w:right w:val="single" w:sz="4" w:space="0" w:color="000000"/>
            </w:tcBorders>
            <w:noWrap/>
            <w:vAlign w:val="center"/>
          </w:tcPr>
          <w:p w:rsidR="006C1AF6" w:rsidRDefault="006C1AF6">
            <w:pPr>
              <w:jc w:val="center"/>
              <w:rPr>
                <w:rFonts w:ascii="宋体" w:hAnsi="宋体" w:cs="宋体"/>
                <w:szCs w:val="21"/>
              </w:rPr>
            </w:pPr>
          </w:p>
        </w:tc>
        <w:tc>
          <w:tcPr>
            <w:tcW w:w="1110" w:type="dxa"/>
            <w:vMerge/>
            <w:tcBorders>
              <w:left w:val="single" w:sz="4" w:space="0" w:color="000000"/>
              <w:right w:val="single" w:sz="4" w:space="0" w:color="auto"/>
            </w:tcBorders>
            <w:noWrap/>
            <w:vAlign w:val="center"/>
          </w:tcPr>
          <w:p w:rsidR="006C1AF6" w:rsidRDefault="006C1AF6">
            <w:pPr>
              <w:jc w:val="center"/>
              <w:rPr>
                <w:rFonts w:ascii="宋体"/>
                <w:szCs w:val="21"/>
              </w:rPr>
            </w:pPr>
          </w:p>
        </w:tc>
        <w:tc>
          <w:tcPr>
            <w:tcW w:w="1160" w:type="dxa"/>
            <w:vMerge/>
            <w:tcBorders>
              <w:left w:val="single" w:sz="4" w:space="0" w:color="000000"/>
              <w:right w:val="single" w:sz="4" w:space="0" w:color="auto"/>
            </w:tcBorders>
            <w:noWrap/>
            <w:vAlign w:val="center"/>
          </w:tcPr>
          <w:p w:rsidR="006C1AF6" w:rsidRDefault="006C1AF6">
            <w:pPr>
              <w:jc w:val="center"/>
              <w:rPr>
                <w:rFonts w:ascii="宋体"/>
                <w:szCs w:val="21"/>
              </w:rPr>
            </w:pPr>
          </w:p>
        </w:tc>
      </w:tr>
      <w:tr w:rsidR="006C1AF6" w:rsidTr="00260318">
        <w:trPr>
          <w:trHeight w:val="603"/>
        </w:trPr>
        <w:tc>
          <w:tcPr>
            <w:tcW w:w="404" w:type="dxa"/>
            <w:tcBorders>
              <w:top w:val="single" w:sz="4" w:space="0" w:color="000000"/>
              <w:left w:val="single" w:sz="4" w:space="0" w:color="000000"/>
              <w:bottom w:val="single" w:sz="4" w:space="0" w:color="000000"/>
              <w:right w:val="single" w:sz="4" w:space="0" w:color="000000"/>
            </w:tcBorders>
            <w:noWrap/>
            <w:vAlign w:val="center"/>
          </w:tcPr>
          <w:p w:rsidR="006C1AF6" w:rsidRDefault="006C1AF6">
            <w:pPr>
              <w:jc w:val="center"/>
              <w:rPr>
                <w:rFonts w:ascii="宋体" w:hAnsi="宋体" w:cs="宋体"/>
                <w:szCs w:val="21"/>
              </w:rPr>
            </w:pPr>
            <w:r>
              <w:rPr>
                <w:rFonts w:ascii="宋体" w:hAnsi="宋体" w:cs="宋体" w:hint="eastAsia"/>
                <w:szCs w:val="21"/>
              </w:rPr>
              <w:t>5</w:t>
            </w:r>
          </w:p>
        </w:tc>
        <w:tc>
          <w:tcPr>
            <w:tcW w:w="837" w:type="dxa"/>
            <w:tcBorders>
              <w:top w:val="single" w:sz="4" w:space="0" w:color="000000"/>
              <w:left w:val="single" w:sz="4" w:space="0" w:color="000000"/>
              <w:bottom w:val="single" w:sz="4" w:space="0" w:color="000000"/>
              <w:right w:val="single" w:sz="4" w:space="0" w:color="000000"/>
            </w:tcBorders>
            <w:noWrap/>
            <w:vAlign w:val="center"/>
          </w:tcPr>
          <w:p w:rsidR="006C1AF6" w:rsidRDefault="006C1AF6">
            <w:pPr>
              <w:ind w:firstLineChars="50" w:firstLine="105"/>
              <w:jc w:val="center"/>
              <w:rPr>
                <w:rFonts w:ascii="宋体" w:hAnsi="宋体" w:cs="宋体"/>
                <w:szCs w:val="21"/>
              </w:rPr>
            </w:pPr>
            <w:r>
              <w:rPr>
                <w:rFonts w:ascii="宋体" w:hAnsi="宋体" w:cs="宋体" w:hint="eastAsia"/>
                <w:szCs w:val="21"/>
              </w:rPr>
              <w:t>货梯</w:t>
            </w:r>
          </w:p>
        </w:tc>
        <w:tc>
          <w:tcPr>
            <w:tcW w:w="992" w:type="dxa"/>
            <w:tcBorders>
              <w:top w:val="single" w:sz="4" w:space="0" w:color="000000"/>
              <w:left w:val="single" w:sz="4" w:space="0" w:color="000000"/>
              <w:bottom w:val="single" w:sz="4" w:space="0" w:color="000000"/>
              <w:right w:val="single" w:sz="4" w:space="0" w:color="000000"/>
            </w:tcBorders>
            <w:noWrap/>
          </w:tcPr>
          <w:p w:rsidR="006C1AF6" w:rsidRDefault="006C1AF6" w:rsidP="006C1AF6">
            <w:pPr>
              <w:jc w:val="center"/>
            </w:pPr>
            <w:r w:rsidRPr="002E58EF">
              <w:rPr>
                <w:rFonts w:ascii="宋体" w:hint="eastAsia"/>
                <w:szCs w:val="21"/>
              </w:rPr>
              <w:t>沃克斯迅达</w:t>
            </w:r>
          </w:p>
        </w:tc>
        <w:tc>
          <w:tcPr>
            <w:tcW w:w="1261" w:type="dxa"/>
            <w:tcBorders>
              <w:top w:val="single" w:sz="4" w:space="0" w:color="000000"/>
              <w:left w:val="single" w:sz="4" w:space="0" w:color="000000"/>
              <w:bottom w:val="single" w:sz="4" w:space="0" w:color="000000"/>
              <w:right w:val="single" w:sz="4" w:space="0" w:color="000000"/>
            </w:tcBorders>
            <w:noWrap/>
            <w:vAlign w:val="center"/>
          </w:tcPr>
          <w:p w:rsidR="006C1AF6" w:rsidRDefault="006C1AF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汽修实训楼</w:t>
            </w:r>
          </w:p>
        </w:tc>
        <w:tc>
          <w:tcPr>
            <w:tcW w:w="570" w:type="dxa"/>
            <w:tcBorders>
              <w:top w:val="single" w:sz="4" w:space="0" w:color="000000"/>
              <w:left w:val="single" w:sz="4" w:space="0" w:color="000000"/>
              <w:bottom w:val="single" w:sz="4" w:space="0" w:color="000000"/>
              <w:right w:val="single" w:sz="4" w:space="0" w:color="000000"/>
            </w:tcBorders>
            <w:noWrap/>
            <w:vAlign w:val="center"/>
          </w:tcPr>
          <w:p w:rsidR="006C1AF6" w:rsidRDefault="006C1AF6" w:rsidP="006C1AF6">
            <w:pPr>
              <w:widowControl/>
              <w:jc w:val="center"/>
              <w:textAlignment w:val="center"/>
              <w:rPr>
                <w:rFonts w:ascii="宋体" w:hAnsi="宋体" w:cs="宋体"/>
                <w:color w:val="000000"/>
                <w:kern w:val="0"/>
                <w:szCs w:val="21"/>
              </w:rPr>
            </w:pPr>
            <w:r>
              <w:rPr>
                <w:rFonts w:ascii="宋体" w:hint="eastAsia"/>
                <w:szCs w:val="21"/>
              </w:rPr>
              <w:t>4/4</w:t>
            </w:r>
          </w:p>
        </w:tc>
        <w:tc>
          <w:tcPr>
            <w:tcW w:w="853" w:type="dxa"/>
            <w:tcBorders>
              <w:top w:val="single" w:sz="4" w:space="0" w:color="000000"/>
              <w:left w:val="single" w:sz="4" w:space="0" w:color="000000"/>
              <w:bottom w:val="single" w:sz="4" w:space="0" w:color="000000"/>
              <w:right w:val="single" w:sz="4" w:space="0" w:color="000000"/>
            </w:tcBorders>
            <w:noWrap/>
            <w:vAlign w:val="center"/>
          </w:tcPr>
          <w:p w:rsidR="006C1AF6" w:rsidRDefault="006C1AF6">
            <w:pPr>
              <w:jc w:val="center"/>
              <w:rPr>
                <w:rFonts w:ascii="宋体" w:hAnsi="宋体" w:cs="宋体"/>
                <w:szCs w:val="21"/>
              </w:rPr>
            </w:pPr>
            <w:r>
              <w:rPr>
                <w:rFonts w:ascii="宋体" w:hAnsi="宋体" w:cs="宋体" w:hint="eastAsia"/>
                <w:szCs w:val="21"/>
              </w:rPr>
              <w:t>3000</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6C1AF6" w:rsidRDefault="006C1AF6">
            <w:pPr>
              <w:jc w:val="center"/>
              <w:rPr>
                <w:rFonts w:ascii="宋体" w:hAnsi="宋体" w:cs="宋体"/>
                <w:szCs w:val="21"/>
              </w:rPr>
            </w:pPr>
            <w:r>
              <w:rPr>
                <w:rFonts w:ascii="宋体" w:hAnsi="宋体" w:cs="宋体" w:hint="eastAsia"/>
                <w:szCs w:val="21"/>
              </w:rPr>
              <w:t>0.5</w:t>
            </w:r>
          </w:p>
        </w:tc>
        <w:tc>
          <w:tcPr>
            <w:tcW w:w="711" w:type="dxa"/>
            <w:tcBorders>
              <w:top w:val="single" w:sz="4" w:space="0" w:color="000000"/>
              <w:left w:val="single" w:sz="4" w:space="0" w:color="000000"/>
              <w:bottom w:val="single" w:sz="4" w:space="0" w:color="000000"/>
              <w:right w:val="single" w:sz="4" w:space="0" w:color="000000"/>
            </w:tcBorders>
            <w:noWrap/>
            <w:vAlign w:val="center"/>
          </w:tcPr>
          <w:p w:rsidR="006C1AF6" w:rsidRDefault="006C1AF6">
            <w:pPr>
              <w:jc w:val="center"/>
              <w:rPr>
                <w:rFonts w:ascii="宋体" w:hAnsi="宋体" w:cs="宋体"/>
                <w:szCs w:val="21"/>
              </w:rPr>
            </w:pPr>
            <w:r>
              <w:rPr>
                <w:rFonts w:ascii="宋体" w:hAnsi="宋体" w:cs="宋体" w:hint="eastAsia"/>
                <w:szCs w:val="21"/>
              </w:rPr>
              <w:t>1</w:t>
            </w:r>
          </w:p>
        </w:tc>
        <w:tc>
          <w:tcPr>
            <w:tcW w:w="1213" w:type="dxa"/>
            <w:tcBorders>
              <w:top w:val="single" w:sz="4" w:space="0" w:color="000000"/>
              <w:left w:val="single" w:sz="4" w:space="0" w:color="000000"/>
              <w:bottom w:val="single" w:sz="4" w:space="0" w:color="000000"/>
              <w:right w:val="single" w:sz="4" w:space="0" w:color="000000"/>
            </w:tcBorders>
            <w:noWrap/>
            <w:vAlign w:val="center"/>
          </w:tcPr>
          <w:p w:rsidR="006C1AF6" w:rsidRDefault="006C1AF6">
            <w:pPr>
              <w:jc w:val="center"/>
              <w:rPr>
                <w:rFonts w:ascii="宋体" w:hAnsi="宋体" w:cs="宋体"/>
                <w:szCs w:val="21"/>
              </w:rPr>
            </w:pPr>
          </w:p>
        </w:tc>
        <w:tc>
          <w:tcPr>
            <w:tcW w:w="1110" w:type="dxa"/>
            <w:vMerge/>
            <w:tcBorders>
              <w:left w:val="single" w:sz="4" w:space="0" w:color="000000"/>
              <w:right w:val="single" w:sz="4" w:space="0" w:color="auto"/>
            </w:tcBorders>
            <w:noWrap/>
            <w:vAlign w:val="center"/>
          </w:tcPr>
          <w:p w:rsidR="006C1AF6" w:rsidRDefault="006C1AF6">
            <w:pPr>
              <w:jc w:val="center"/>
              <w:rPr>
                <w:rFonts w:ascii="宋体"/>
                <w:szCs w:val="21"/>
              </w:rPr>
            </w:pPr>
          </w:p>
        </w:tc>
        <w:tc>
          <w:tcPr>
            <w:tcW w:w="1160" w:type="dxa"/>
            <w:vMerge/>
            <w:tcBorders>
              <w:left w:val="single" w:sz="4" w:space="0" w:color="000000"/>
              <w:right w:val="single" w:sz="4" w:space="0" w:color="auto"/>
            </w:tcBorders>
            <w:noWrap/>
            <w:vAlign w:val="center"/>
          </w:tcPr>
          <w:p w:rsidR="006C1AF6" w:rsidRDefault="006C1AF6">
            <w:pPr>
              <w:jc w:val="center"/>
              <w:rPr>
                <w:rFonts w:ascii="宋体"/>
                <w:szCs w:val="21"/>
              </w:rPr>
            </w:pPr>
          </w:p>
        </w:tc>
      </w:tr>
      <w:tr w:rsidR="006C1AF6" w:rsidTr="00260318">
        <w:trPr>
          <w:trHeight w:val="603"/>
        </w:trPr>
        <w:tc>
          <w:tcPr>
            <w:tcW w:w="404" w:type="dxa"/>
            <w:tcBorders>
              <w:top w:val="single" w:sz="4" w:space="0" w:color="000000"/>
              <w:left w:val="single" w:sz="4" w:space="0" w:color="000000"/>
              <w:bottom w:val="single" w:sz="4" w:space="0" w:color="000000"/>
              <w:right w:val="single" w:sz="4" w:space="0" w:color="000000"/>
            </w:tcBorders>
            <w:noWrap/>
            <w:vAlign w:val="center"/>
          </w:tcPr>
          <w:p w:rsidR="006C1AF6" w:rsidRDefault="006C1AF6">
            <w:pPr>
              <w:jc w:val="center"/>
              <w:rPr>
                <w:rFonts w:ascii="宋体" w:hAnsi="宋体" w:cs="宋体" w:hint="eastAsia"/>
                <w:szCs w:val="21"/>
              </w:rPr>
            </w:pPr>
            <w:r>
              <w:rPr>
                <w:rFonts w:ascii="宋体" w:hAnsi="宋体" w:cs="宋体" w:hint="eastAsia"/>
                <w:szCs w:val="21"/>
              </w:rPr>
              <w:t>6</w:t>
            </w:r>
          </w:p>
        </w:tc>
        <w:tc>
          <w:tcPr>
            <w:tcW w:w="837" w:type="dxa"/>
            <w:tcBorders>
              <w:top w:val="single" w:sz="4" w:space="0" w:color="000000"/>
              <w:left w:val="single" w:sz="4" w:space="0" w:color="000000"/>
              <w:bottom w:val="single" w:sz="4" w:space="0" w:color="000000"/>
              <w:right w:val="single" w:sz="4" w:space="0" w:color="000000"/>
            </w:tcBorders>
            <w:noWrap/>
            <w:vAlign w:val="center"/>
          </w:tcPr>
          <w:p w:rsidR="006C1AF6" w:rsidRDefault="006C1AF6">
            <w:pPr>
              <w:ind w:firstLineChars="50" w:firstLine="105"/>
              <w:jc w:val="center"/>
              <w:rPr>
                <w:rFonts w:ascii="宋体" w:hAnsi="宋体" w:cs="宋体" w:hint="eastAsia"/>
                <w:szCs w:val="21"/>
              </w:rPr>
            </w:pPr>
            <w:r>
              <w:rPr>
                <w:rFonts w:ascii="宋体" w:hAnsi="宋体" w:cs="宋体" w:hint="eastAsia"/>
                <w:szCs w:val="21"/>
              </w:rPr>
              <w:t>货梯</w:t>
            </w:r>
          </w:p>
        </w:tc>
        <w:tc>
          <w:tcPr>
            <w:tcW w:w="992" w:type="dxa"/>
            <w:tcBorders>
              <w:top w:val="single" w:sz="4" w:space="0" w:color="000000"/>
              <w:left w:val="single" w:sz="4" w:space="0" w:color="000000"/>
              <w:bottom w:val="single" w:sz="4" w:space="0" w:color="000000"/>
              <w:right w:val="single" w:sz="4" w:space="0" w:color="000000"/>
            </w:tcBorders>
            <w:noWrap/>
          </w:tcPr>
          <w:p w:rsidR="006C1AF6" w:rsidRDefault="006C1AF6" w:rsidP="006C1AF6">
            <w:pPr>
              <w:jc w:val="center"/>
            </w:pPr>
            <w:r w:rsidRPr="002E58EF">
              <w:rPr>
                <w:rFonts w:ascii="宋体" w:hint="eastAsia"/>
                <w:szCs w:val="21"/>
              </w:rPr>
              <w:t>沃克斯迅达</w:t>
            </w:r>
          </w:p>
        </w:tc>
        <w:tc>
          <w:tcPr>
            <w:tcW w:w="1261" w:type="dxa"/>
            <w:tcBorders>
              <w:top w:val="single" w:sz="4" w:space="0" w:color="000000"/>
              <w:left w:val="single" w:sz="4" w:space="0" w:color="000000"/>
              <w:bottom w:val="single" w:sz="4" w:space="0" w:color="000000"/>
              <w:right w:val="single" w:sz="4" w:space="0" w:color="000000"/>
            </w:tcBorders>
            <w:noWrap/>
            <w:vAlign w:val="center"/>
          </w:tcPr>
          <w:p w:rsidR="006C1AF6" w:rsidRDefault="006C1AF6">
            <w:pPr>
              <w:widowControl/>
              <w:jc w:val="center"/>
              <w:textAlignment w:val="center"/>
              <w:rPr>
                <w:rFonts w:ascii="宋体" w:hAnsi="宋体" w:cs="宋体" w:hint="eastAsia"/>
                <w:color w:val="000000"/>
                <w:kern w:val="0"/>
                <w:szCs w:val="21"/>
              </w:rPr>
            </w:pPr>
            <w:r>
              <w:rPr>
                <w:rFonts w:ascii="宋体" w:hAnsi="宋体" w:cs="宋体" w:hint="eastAsia"/>
                <w:color w:val="000000"/>
                <w:kern w:val="0"/>
                <w:szCs w:val="21"/>
              </w:rPr>
              <w:t>机电实训楼</w:t>
            </w:r>
          </w:p>
        </w:tc>
        <w:tc>
          <w:tcPr>
            <w:tcW w:w="570" w:type="dxa"/>
            <w:tcBorders>
              <w:top w:val="single" w:sz="4" w:space="0" w:color="000000"/>
              <w:left w:val="single" w:sz="4" w:space="0" w:color="000000"/>
              <w:bottom w:val="single" w:sz="4" w:space="0" w:color="000000"/>
              <w:right w:val="single" w:sz="4" w:space="0" w:color="000000"/>
            </w:tcBorders>
            <w:noWrap/>
            <w:vAlign w:val="center"/>
          </w:tcPr>
          <w:p w:rsidR="006C1AF6" w:rsidRDefault="006C1AF6">
            <w:pPr>
              <w:widowControl/>
              <w:jc w:val="center"/>
              <w:textAlignment w:val="center"/>
              <w:rPr>
                <w:rFonts w:ascii="宋体" w:hAnsi="宋体" w:cs="宋体" w:hint="eastAsia"/>
                <w:color w:val="000000"/>
                <w:kern w:val="0"/>
                <w:szCs w:val="21"/>
              </w:rPr>
            </w:pPr>
            <w:r>
              <w:rPr>
                <w:rFonts w:ascii="宋体" w:hint="eastAsia"/>
                <w:szCs w:val="21"/>
              </w:rPr>
              <w:t>4/4</w:t>
            </w:r>
          </w:p>
        </w:tc>
        <w:tc>
          <w:tcPr>
            <w:tcW w:w="853" w:type="dxa"/>
            <w:tcBorders>
              <w:top w:val="single" w:sz="4" w:space="0" w:color="000000"/>
              <w:left w:val="single" w:sz="4" w:space="0" w:color="000000"/>
              <w:bottom w:val="single" w:sz="4" w:space="0" w:color="000000"/>
              <w:right w:val="single" w:sz="4" w:space="0" w:color="000000"/>
            </w:tcBorders>
            <w:noWrap/>
            <w:vAlign w:val="center"/>
          </w:tcPr>
          <w:p w:rsidR="006C1AF6" w:rsidRDefault="006C1AF6">
            <w:pPr>
              <w:jc w:val="center"/>
              <w:rPr>
                <w:rFonts w:ascii="宋体" w:hAnsi="宋体" w:cs="宋体" w:hint="eastAsia"/>
                <w:szCs w:val="21"/>
              </w:rPr>
            </w:pPr>
            <w:r>
              <w:rPr>
                <w:rFonts w:ascii="宋体" w:hAnsi="宋体" w:cs="宋体" w:hint="eastAsia"/>
                <w:szCs w:val="21"/>
              </w:rPr>
              <w:t>2000</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6C1AF6" w:rsidRDefault="006C1AF6">
            <w:pPr>
              <w:jc w:val="center"/>
              <w:rPr>
                <w:rFonts w:ascii="宋体" w:hAnsi="宋体" w:cs="宋体" w:hint="eastAsia"/>
                <w:szCs w:val="21"/>
              </w:rPr>
            </w:pPr>
            <w:r>
              <w:rPr>
                <w:rFonts w:ascii="宋体" w:hAnsi="宋体" w:cs="宋体" w:hint="eastAsia"/>
                <w:szCs w:val="21"/>
              </w:rPr>
              <w:t>0.5</w:t>
            </w:r>
          </w:p>
        </w:tc>
        <w:tc>
          <w:tcPr>
            <w:tcW w:w="711" w:type="dxa"/>
            <w:tcBorders>
              <w:top w:val="single" w:sz="4" w:space="0" w:color="000000"/>
              <w:left w:val="single" w:sz="4" w:space="0" w:color="000000"/>
              <w:bottom w:val="single" w:sz="4" w:space="0" w:color="000000"/>
              <w:right w:val="single" w:sz="4" w:space="0" w:color="000000"/>
            </w:tcBorders>
            <w:noWrap/>
            <w:vAlign w:val="center"/>
          </w:tcPr>
          <w:p w:rsidR="006C1AF6" w:rsidRDefault="006C1AF6">
            <w:pPr>
              <w:jc w:val="center"/>
              <w:rPr>
                <w:rFonts w:ascii="宋体" w:hAnsi="宋体" w:cs="宋体" w:hint="eastAsia"/>
                <w:szCs w:val="21"/>
              </w:rPr>
            </w:pPr>
            <w:r>
              <w:rPr>
                <w:rFonts w:ascii="宋体" w:hAnsi="宋体" w:cs="宋体" w:hint="eastAsia"/>
                <w:szCs w:val="21"/>
              </w:rPr>
              <w:t>1</w:t>
            </w:r>
          </w:p>
        </w:tc>
        <w:tc>
          <w:tcPr>
            <w:tcW w:w="1213" w:type="dxa"/>
            <w:tcBorders>
              <w:top w:val="single" w:sz="4" w:space="0" w:color="000000"/>
              <w:left w:val="single" w:sz="4" w:space="0" w:color="000000"/>
              <w:bottom w:val="single" w:sz="4" w:space="0" w:color="000000"/>
              <w:right w:val="single" w:sz="4" w:space="0" w:color="000000"/>
            </w:tcBorders>
            <w:noWrap/>
            <w:vAlign w:val="center"/>
          </w:tcPr>
          <w:p w:rsidR="006C1AF6" w:rsidRDefault="006C1AF6">
            <w:pPr>
              <w:jc w:val="center"/>
              <w:rPr>
                <w:rFonts w:ascii="宋体" w:hAnsi="宋体" w:cs="宋体"/>
                <w:szCs w:val="21"/>
              </w:rPr>
            </w:pPr>
          </w:p>
        </w:tc>
        <w:tc>
          <w:tcPr>
            <w:tcW w:w="1110" w:type="dxa"/>
            <w:vMerge/>
            <w:tcBorders>
              <w:left w:val="single" w:sz="4" w:space="0" w:color="000000"/>
              <w:right w:val="single" w:sz="4" w:space="0" w:color="auto"/>
            </w:tcBorders>
            <w:noWrap/>
            <w:vAlign w:val="center"/>
          </w:tcPr>
          <w:p w:rsidR="006C1AF6" w:rsidRDefault="006C1AF6">
            <w:pPr>
              <w:jc w:val="center"/>
              <w:rPr>
                <w:rFonts w:ascii="宋体"/>
                <w:szCs w:val="21"/>
              </w:rPr>
            </w:pPr>
          </w:p>
        </w:tc>
        <w:tc>
          <w:tcPr>
            <w:tcW w:w="1160" w:type="dxa"/>
            <w:vMerge/>
            <w:tcBorders>
              <w:left w:val="single" w:sz="4" w:space="0" w:color="000000"/>
              <w:right w:val="single" w:sz="4" w:space="0" w:color="auto"/>
            </w:tcBorders>
            <w:noWrap/>
            <w:vAlign w:val="center"/>
          </w:tcPr>
          <w:p w:rsidR="006C1AF6" w:rsidRDefault="006C1AF6">
            <w:pPr>
              <w:jc w:val="center"/>
              <w:rPr>
                <w:rFonts w:ascii="宋体"/>
                <w:szCs w:val="21"/>
              </w:rPr>
            </w:pPr>
          </w:p>
        </w:tc>
      </w:tr>
      <w:tr w:rsidR="0065227A">
        <w:trPr>
          <w:trHeight w:val="603"/>
        </w:trPr>
        <w:tc>
          <w:tcPr>
            <w:tcW w:w="9962" w:type="dxa"/>
            <w:gridSpan w:val="11"/>
            <w:tcBorders>
              <w:top w:val="single" w:sz="4" w:space="0" w:color="000000"/>
              <w:left w:val="single" w:sz="4" w:space="0" w:color="000000"/>
              <w:bottom w:val="single" w:sz="4" w:space="0" w:color="000000"/>
              <w:right w:val="single" w:sz="4" w:space="0" w:color="auto"/>
            </w:tcBorders>
            <w:noWrap/>
            <w:vAlign w:val="center"/>
          </w:tcPr>
          <w:p w:rsidR="0065227A" w:rsidRDefault="00237499" w:rsidP="006C1AF6">
            <w:pPr>
              <w:jc w:val="center"/>
              <w:rPr>
                <w:rFonts w:ascii="宋体"/>
                <w:szCs w:val="21"/>
              </w:rPr>
            </w:pPr>
            <w:r>
              <w:rPr>
                <w:rFonts w:ascii="宋体" w:hint="eastAsia"/>
                <w:szCs w:val="21"/>
              </w:rPr>
              <w:t>保养形式：</w:t>
            </w:r>
            <w:r>
              <w:rPr>
                <w:rFonts w:ascii="宋体" w:hAnsi="宋体" w:hint="eastAsia"/>
                <w:color w:val="000000"/>
                <w:kern w:val="0"/>
                <w:szCs w:val="21"/>
              </w:rPr>
              <w:t>清包。</w:t>
            </w:r>
            <w:r w:rsidR="006C1AF6">
              <w:rPr>
                <w:rFonts w:ascii="宋体" w:hAnsi="宋体" w:hint="eastAsia"/>
                <w:color w:val="000000"/>
                <w:kern w:val="0"/>
                <w:szCs w:val="21"/>
              </w:rPr>
              <w:t xml:space="preserve"> </w:t>
            </w:r>
          </w:p>
        </w:tc>
      </w:tr>
    </w:tbl>
    <w:p w:rsidR="0065227A" w:rsidRDefault="0065227A"/>
    <w:p w:rsidR="0065227A" w:rsidRDefault="00237499">
      <w:pPr>
        <w:snapToGrid w:val="0"/>
        <w:spacing w:line="360" w:lineRule="auto"/>
        <w:rPr>
          <w:b/>
          <w:sz w:val="28"/>
          <w:szCs w:val="28"/>
        </w:rPr>
      </w:pPr>
      <w:r>
        <w:rPr>
          <w:rFonts w:hint="eastAsia"/>
          <w:b/>
          <w:sz w:val="28"/>
          <w:szCs w:val="28"/>
        </w:rPr>
        <w:t>二、维护保养内容</w:t>
      </w:r>
    </w:p>
    <w:p w:rsidR="0065227A" w:rsidRDefault="00237499">
      <w:pPr>
        <w:snapToGrid w:val="0"/>
        <w:spacing w:line="360" w:lineRule="auto"/>
        <w:ind w:firstLineChars="150" w:firstLine="360"/>
        <w:rPr>
          <w:rFonts w:ascii="宋体" w:hAnsi="宋体"/>
          <w:sz w:val="24"/>
          <w:szCs w:val="24"/>
        </w:rPr>
      </w:pPr>
      <w:r>
        <w:rPr>
          <w:rFonts w:hint="eastAsia"/>
          <w:sz w:val="24"/>
          <w:szCs w:val="24"/>
        </w:rPr>
        <w:t>1</w:t>
      </w:r>
      <w:r>
        <w:rPr>
          <w:rFonts w:hint="eastAsia"/>
          <w:sz w:val="20"/>
          <w:szCs w:val="18"/>
        </w:rPr>
        <w:t>、</w:t>
      </w:r>
      <w:r>
        <w:rPr>
          <w:rFonts w:ascii="宋体" w:hAnsi="宋体" w:hint="eastAsia"/>
          <w:sz w:val="24"/>
          <w:szCs w:val="24"/>
        </w:rPr>
        <w:t>每半月检查</w:t>
      </w:r>
    </w:p>
    <w:p w:rsidR="0065227A" w:rsidRDefault="00237499">
      <w:pPr>
        <w:snapToGrid w:val="0"/>
        <w:spacing w:line="360" w:lineRule="auto"/>
        <w:rPr>
          <w:rFonts w:ascii="宋体" w:hAnsi="宋体"/>
          <w:sz w:val="24"/>
          <w:szCs w:val="24"/>
        </w:rPr>
      </w:pPr>
      <w:r>
        <w:rPr>
          <w:rFonts w:ascii="宋体" w:hAnsi="宋体" w:hint="eastAsia"/>
          <w:sz w:val="24"/>
          <w:szCs w:val="24"/>
        </w:rPr>
        <w:t xml:space="preserve">   电梯维修保养人员应每1</w:t>
      </w:r>
      <w:r w:rsidR="006C1AF6">
        <w:rPr>
          <w:rFonts w:ascii="宋体" w:hAnsi="宋体" w:hint="eastAsia"/>
          <w:sz w:val="24"/>
          <w:szCs w:val="24"/>
        </w:rPr>
        <w:t>4</w:t>
      </w:r>
      <w:r>
        <w:rPr>
          <w:rFonts w:ascii="宋体" w:hAnsi="宋体" w:hint="eastAsia"/>
          <w:sz w:val="24"/>
          <w:szCs w:val="24"/>
        </w:rPr>
        <w:t>天一次对电梯的主要机械设备和电气设备进行检查，并进行必要的修正和润滑。（详见附表1）</w:t>
      </w:r>
    </w:p>
    <w:p w:rsidR="0065227A" w:rsidRDefault="00237499">
      <w:pPr>
        <w:pStyle w:val="a7"/>
        <w:spacing w:after="0" w:line="360" w:lineRule="auto"/>
        <w:jc w:val="center"/>
        <w:rPr>
          <w:rFonts w:ascii="宋体" w:hAnsi="宋体"/>
          <w:b/>
          <w:bCs/>
          <w:sz w:val="22"/>
          <w:szCs w:val="22"/>
        </w:rPr>
      </w:pPr>
      <w:r>
        <w:rPr>
          <w:rFonts w:ascii="宋体" w:hAnsi="宋体" w:hint="eastAsia"/>
          <w:b/>
          <w:bCs/>
          <w:sz w:val="22"/>
          <w:szCs w:val="22"/>
        </w:rPr>
        <w:t>附表1 半月维保项目（内容）和要求</w:t>
      </w:r>
    </w:p>
    <w:tbl>
      <w:tblPr>
        <w:tblW w:w="9437"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A0"/>
      </w:tblPr>
      <w:tblGrid>
        <w:gridCol w:w="699"/>
        <w:gridCol w:w="3342"/>
        <w:gridCol w:w="5396"/>
      </w:tblGrid>
      <w:tr w:rsidR="0065227A">
        <w:trPr>
          <w:trHeight w:hRule="exact" w:val="430"/>
          <w:jc w:val="center"/>
        </w:trPr>
        <w:tc>
          <w:tcPr>
            <w:tcW w:w="699" w:type="dxa"/>
            <w:tcBorders>
              <w:top w:val="single" w:sz="8"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序号</w:t>
            </w:r>
          </w:p>
        </w:tc>
        <w:tc>
          <w:tcPr>
            <w:tcW w:w="3342" w:type="dxa"/>
            <w:tcBorders>
              <w:top w:val="single" w:sz="8" w:space="0" w:color="000000"/>
              <w:left w:val="single" w:sz="6"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维保项目（内容）</w:t>
            </w:r>
          </w:p>
        </w:tc>
        <w:tc>
          <w:tcPr>
            <w:tcW w:w="5396" w:type="dxa"/>
            <w:tcBorders>
              <w:top w:val="single" w:sz="8" w:space="0" w:color="000000"/>
              <w:left w:val="single" w:sz="6" w:space="0" w:color="000000"/>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维保基本要求</w:t>
            </w:r>
          </w:p>
        </w:tc>
      </w:tr>
      <w:tr w:rsidR="0065227A">
        <w:trPr>
          <w:trHeight w:hRule="exact" w:val="430"/>
          <w:jc w:val="center"/>
        </w:trPr>
        <w:tc>
          <w:tcPr>
            <w:tcW w:w="699"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1</w:t>
            </w:r>
          </w:p>
        </w:tc>
        <w:tc>
          <w:tcPr>
            <w:tcW w:w="3342" w:type="dxa"/>
            <w:tcBorders>
              <w:top w:val="single" w:sz="6" w:space="0" w:color="000000"/>
              <w:left w:val="single" w:sz="6"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机房、滑轮间环境</w:t>
            </w:r>
          </w:p>
        </w:tc>
        <w:tc>
          <w:tcPr>
            <w:tcW w:w="5396" w:type="dxa"/>
            <w:tcBorders>
              <w:top w:val="single" w:sz="6" w:space="0" w:color="000000"/>
              <w:left w:val="single" w:sz="6" w:space="0" w:color="000000"/>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清洁，门窗完好、照明正常</w:t>
            </w:r>
          </w:p>
        </w:tc>
      </w:tr>
      <w:tr w:rsidR="0065227A">
        <w:trPr>
          <w:trHeight w:hRule="exact" w:val="430"/>
          <w:jc w:val="center"/>
        </w:trPr>
        <w:tc>
          <w:tcPr>
            <w:tcW w:w="699"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2</w:t>
            </w:r>
          </w:p>
        </w:tc>
        <w:tc>
          <w:tcPr>
            <w:tcW w:w="3342" w:type="dxa"/>
            <w:tcBorders>
              <w:top w:val="single" w:sz="6" w:space="0" w:color="000000"/>
              <w:left w:val="single" w:sz="6"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手动紧急操作装置</w:t>
            </w:r>
          </w:p>
        </w:tc>
        <w:tc>
          <w:tcPr>
            <w:tcW w:w="5396" w:type="dxa"/>
            <w:tcBorders>
              <w:top w:val="single" w:sz="6" w:space="0" w:color="000000"/>
              <w:left w:val="single" w:sz="6" w:space="0" w:color="000000"/>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齐全，在指定位置</w:t>
            </w:r>
          </w:p>
        </w:tc>
      </w:tr>
      <w:tr w:rsidR="0065227A">
        <w:trPr>
          <w:trHeight w:hRule="exact" w:val="430"/>
          <w:jc w:val="center"/>
        </w:trPr>
        <w:tc>
          <w:tcPr>
            <w:tcW w:w="699"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3</w:t>
            </w:r>
          </w:p>
        </w:tc>
        <w:tc>
          <w:tcPr>
            <w:tcW w:w="3342" w:type="dxa"/>
            <w:tcBorders>
              <w:top w:val="single" w:sz="6" w:space="0" w:color="000000"/>
              <w:left w:val="single" w:sz="6"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驱动主机</w:t>
            </w:r>
          </w:p>
        </w:tc>
        <w:tc>
          <w:tcPr>
            <w:tcW w:w="5396" w:type="dxa"/>
            <w:tcBorders>
              <w:top w:val="single" w:sz="6" w:space="0" w:color="000000"/>
              <w:left w:val="single" w:sz="6" w:space="0" w:color="000000"/>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运行时无异常振动和异常声响</w:t>
            </w:r>
          </w:p>
        </w:tc>
      </w:tr>
      <w:tr w:rsidR="0065227A">
        <w:trPr>
          <w:trHeight w:hRule="exact" w:val="430"/>
          <w:jc w:val="center"/>
        </w:trPr>
        <w:tc>
          <w:tcPr>
            <w:tcW w:w="699"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4</w:t>
            </w:r>
          </w:p>
        </w:tc>
        <w:tc>
          <w:tcPr>
            <w:tcW w:w="3342" w:type="dxa"/>
            <w:tcBorders>
              <w:top w:val="single" w:sz="6" w:space="0" w:color="000000"/>
              <w:left w:val="single" w:sz="6"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制动器各销轴部位</w:t>
            </w:r>
          </w:p>
        </w:tc>
        <w:tc>
          <w:tcPr>
            <w:tcW w:w="5396" w:type="dxa"/>
            <w:tcBorders>
              <w:top w:val="single" w:sz="6" w:space="0" w:color="000000"/>
              <w:left w:val="single" w:sz="6" w:space="0" w:color="000000"/>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动作灵活</w:t>
            </w:r>
          </w:p>
        </w:tc>
      </w:tr>
      <w:tr w:rsidR="0065227A">
        <w:trPr>
          <w:trHeight w:hRule="exact" w:val="711"/>
          <w:jc w:val="center"/>
        </w:trPr>
        <w:tc>
          <w:tcPr>
            <w:tcW w:w="699"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5</w:t>
            </w:r>
          </w:p>
        </w:tc>
        <w:tc>
          <w:tcPr>
            <w:tcW w:w="3342" w:type="dxa"/>
            <w:tcBorders>
              <w:top w:val="single" w:sz="6" w:space="0" w:color="000000"/>
              <w:left w:val="single" w:sz="6"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制动器间隙</w:t>
            </w:r>
          </w:p>
        </w:tc>
        <w:tc>
          <w:tcPr>
            <w:tcW w:w="5396" w:type="dxa"/>
            <w:tcBorders>
              <w:top w:val="single" w:sz="6" w:space="0" w:color="000000"/>
              <w:left w:val="single" w:sz="6" w:space="0" w:color="000000"/>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打开时制动衬与制动轮不应发生摩擦，间隙值符合制造单位要求</w:t>
            </w:r>
          </w:p>
        </w:tc>
      </w:tr>
      <w:tr w:rsidR="0065227A">
        <w:trPr>
          <w:trHeight w:hRule="exact" w:val="706"/>
          <w:jc w:val="center"/>
        </w:trPr>
        <w:tc>
          <w:tcPr>
            <w:tcW w:w="699"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6</w:t>
            </w:r>
          </w:p>
        </w:tc>
        <w:tc>
          <w:tcPr>
            <w:tcW w:w="3342" w:type="dxa"/>
            <w:tcBorders>
              <w:top w:val="single" w:sz="6" w:space="0" w:color="000000"/>
              <w:left w:val="single" w:sz="6"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制动器作为轿厢意外移动保护</w:t>
            </w:r>
          </w:p>
          <w:p w:rsidR="0065227A" w:rsidRDefault="00237499">
            <w:pPr>
              <w:pStyle w:val="a7"/>
              <w:snapToGrid w:val="0"/>
              <w:spacing w:after="0" w:line="300" w:lineRule="exact"/>
              <w:jc w:val="center"/>
              <w:rPr>
                <w:rFonts w:ascii="宋体" w:hAnsi="宋体"/>
                <w:sz w:val="22"/>
              </w:rPr>
            </w:pPr>
            <w:r>
              <w:rPr>
                <w:rFonts w:ascii="宋体" w:hAnsi="宋体" w:hint="eastAsia"/>
                <w:sz w:val="22"/>
              </w:rPr>
              <w:t>装置制停子系统时的自监测</w:t>
            </w:r>
          </w:p>
        </w:tc>
        <w:tc>
          <w:tcPr>
            <w:tcW w:w="5396" w:type="dxa"/>
            <w:tcBorders>
              <w:top w:val="single" w:sz="6" w:space="0" w:color="000000"/>
              <w:left w:val="single" w:sz="6" w:space="0" w:color="000000"/>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制动力人工方式检测符合使用维护说明书要求；制动力自监测系统有记录</w:t>
            </w:r>
          </w:p>
        </w:tc>
      </w:tr>
      <w:tr w:rsidR="0065227A">
        <w:trPr>
          <w:trHeight w:hRule="exact" w:val="430"/>
          <w:jc w:val="center"/>
        </w:trPr>
        <w:tc>
          <w:tcPr>
            <w:tcW w:w="699"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lastRenderedPageBreak/>
              <w:t>7</w:t>
            </w:r>
          </w:p>
        </w:tc>
        <w:tc>
          <w:tcPr>
            <w:tcW w:w="3342" w:type="dxa"/>
            <w:tcBorders>
              <w:top w:val="single" w:sz="6" w:space="0" w:color="000000"/>
              <w:left w:val="single" w:sz="6"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编码器</w:t>
            </w:r>
          </w:p>
        </w:tc>
        <w:tc>
          <w:tcPr>
            <w:tcW w:w="5396" w:type="dxa"/>
            <w:tcBorders>
              <w:top w:val="single" w:sz="6" w:space="0" w:color="000000"/>
              <w:left w:val="single" w:sz="6" w:space="0" w:color="000000"/>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清洁，安装牢固</w:t>
            </w:r>
          </w:p>
        </w:tc>
      </w:tr>
      <w:tr w:rsidR="0065227A">
        <w:trPr>
          <w:trHeight w:hRule="exact" w:val="430"/>
          <w:jc w:val="center"/>
        </w:trPr>
        <w:tc>
          <w:tcPr>
            <w:tcW w:w="699"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8</w:t>
            </w:r>
          </w:p>
        </w:tc>
        <w:tc>
          <w:tcPr>
            <w:tcW w:w="3342" w:type="dxa"/>
            <w:tcBorders>
              <w:top w:val="single" w:sz="6" w:space="0" w:color="000000"/>
              <w:left w:val="single" w:sz="6"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限速器各销轴部位</w:t>
            </w:r>
          </w:p>
        </w:tc>
        <w:tc>
          <w:tcPr>
            <w:tcW w:w="5396" w:type="dxa"/>
            <w:tcBorders>
              <w:top w:val="single" w:sz="6" w:space="0" w:color="000000"/>
              <w:left w:val="single" w:sz="6" w:space="0" w:color="000000"/>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润滑，转动灵活；电气开关正常</w:t>
            </w:r>
          </w:p>
        </w:tc>
      </w:tr>
      <w:tr w:rsidR="0065227A">
        <w:trPr>
          <w:trHeight w:hRule="exact" w:val="430"/>
          <w:jc w:val="center"/>
        </w:trPr>
        <w:tc>
          <w:tcPr>
            <w:tcW w:w="699"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9</w:t>
            </w:r>
          </w:p>
        </w:tc>
        <w:tc>
          <w:tcPr>
            <w:tcW w:w="3342" w:type="dxa"/>
            <w:tcBorders>
              <w:top w:val="single" w:sz="6" w:space="0" w:color="000000"/>
              <w:left w:val="single" w:sz="6"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层门和轿门旁路装置</w:t>
            </w:r>
            <w:r>
              <w:rPr>
                <w:rFonts w:ascii="宋体" w:hAnsi="宋体"/>
                <w:sz w:val="22"/>
              </w:rPr>
              <w:t> </w:t>
            </w:r>
          </w:p>
        </w:tc>
        <w:tc>
          <w:tcPr>
            <w:tcW w:w="5396" w:type="dxa"/>
            <w:tcBorders>
              <w:top w:val="single" w:sz="6" w:space="0" w:color="000000"/>
              <w:left w:val="single" w:sz="6" w:space="0" w:color="000000"/>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工作正常</w:t>
            </w:r>
          </w:p>
        </w:tc>
      </w:tr>
      <w:tr w:rsidR="0065227A">
        <w:trPr>
          <w:trHeight w:hRule="exact" w:val="430"/>
          <w:jc w:val="center"/>
        </w:trPr>
        <w:tc>
          <w:tcPr>
            <w:tcW w:w="699"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10</w:t>
            </w:r>
          </w:p>
        </w:tc>
        <w:tc>
          <w:tcPr>
            <w:tcW w:w="3342" w:type="dxa"/>
            <w:tcBorders>
              <w:top w:val="single" w:sz="6" w:space="0" w:color="000000"/>
              <w:left w:val="single" w:sz="6"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紧急电动运行</w:t>
            </w:r>
          </w:p>
        </w:tc>
        <w:tc>
          <w:tcPr>
            <w:tcW w:w="5396" w:type="dxa"/>
            <w:tcBorders>
              <w:top w:val="single" w:sz="6" w:space="0" w:color="000000"/>
              <w:left w:val="single" w:sz="6" w:space="0" w:color="000000"/>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工作正常</w:t>
            </w:r>
          </w:p>
        </w:tc>
      </w:tr>
      <w:tr w:rsidR="0065227A">
        <w:trPr>
          <w:trHeight w:hRule="exact" w:val="430"/>
          <w:jc w:val="center"/>
        </w:trPr>
        <w:tc>
          <w:tcPr>
            <w:tcW w:w="699"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11</w:t>
            </w:r>
          </w:p>
        </w:tc>
        <w:tc>
          <w:tcPr>
            <w:tcW w:w="3342" w:type="dxa"/>
            <w:tcBorders>
              <w:top w:val="single" w:sz="6" w:space="0" w:color="000000"/>
              <w:left w:val="single" w:sz="6"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轿顶</w:t>
            </w:r>
          </w:p>
        </w:tc>
        <w:tc>
          <w:tcPr>
            <w:tcW w:w="5396" w:type="dxa"/>
            <w:tcBorders>
              <w:top w:val="single" w:sz="6" w:space="0" w:color="000000"/>
              <w:left w:val="single" w:sz="6" w:space="0" w:color="000000"/>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清洁，防护拦安全可靠</w:t>
            </w:r>
          </w:p>
        </w:tc>
      </w:tr>
      <w:tr w:rsidR="0065227A">
        <w:trPr>
          <w:trHeight w:hRule="exact" w:val="430"/>
          <w:jc w:val="center"/>
        </w:trPr>
        <w:tc>
          <w:tcPr>
            <w:tcW w:w="699"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12</w:t>
            </w:r>
          </w:p>
        </w:tc>
        <w:tc>
          <w:tcPr>
            <w:tcW w:w="3342" w:type="dxa"/>
            <w:tcBorders>
              <w:top w:val="single" w:sz="6" w:space="0" w:color="000000"/>
              <w:left w:val="single" w:sz="6"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轿顶检修开关、停止装置</w:t>
            </w:r>
          </w:p>
        </w:tc>
        <w:tc>
          <w:tcPr>
            <w:tcW w:w="5396" w:type="dxa"/>
            <w:tcBorders>
              <w:top w:val="single" w:sz="6" w:space="0" w:color="000000"/>
              <w:left w:val="single" w:sz="6" w:space="0" w:color="000000"/>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工作正常</w:t>
            </w:r>
          </w:p>
        </w:tc>
      </w:tr>
      <w:tr w:rsidR="0065227A">
        <w:trPr>
          <w:trHeight w:hRule="exact" w:val="430"/>
          <w:jc w:val="center"/>
        </w:trPr>
        <w:tc>
          <w:tcPr>
            <w:tcW w:w="699"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13</w:t>
            </w:r>
          </w:p>
        </w:tc>
        <w:tc>
          <w:tcPr>
            <w:tcW w:w="3342" w:type="dxa"/>
            <w:tcBorders>
              <w:top w:val="single" w:sz="6" w:space="0" w:color="000000"/>
              <w:left w:val="single" w:sz="6"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导靴上油杯</w:t>
            </w:r>
          </w:p>
        </w:tc>
        <w:tc>
          <w:tcPr>
            <w:tcW w:w="5396" w:type="dxa"/>
            <w:tcBorders>
              <w:top w:val="single" w:sz="6" w:space="0" w:color="000000"/>
              <w:left w:val="single" w:sz="6" w:space="0" w:color="000000"/>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吸油毛毡齐全，油量适宜，油杯无泄漏</w:t>
            </w:r>
          </w:p>
        </w:tc>
      </w:tr>
      <w:tr w:rsidR="0065227A">
        <w:trPr>
          <w:trHeight w:hRule="exact" w:val="430"/>
          <w:jc w:val="center"/>
        </w:trPr>
        <w:tc>
          <w:tcPr>
            <w:tcW w:w="699"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14</w:t>
            </w:r>
          </w:p>
        </w:tc>
        <w:tc>
          <w:tcPr>
            <w:tcW w:w="3342" w:type="dxa"/>
            <w:tcBorders>
              <w:top w:val="single" w:sz="6" w:space="0" w:color="000000"/>
              <w:left w:val="single" w:sz="6"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对重/平衡重块及其压板</w:t>
            </w:r>
          </w:p>
        </w:tc>
        <w:tc>
          <w:tcPr>
            <w:tcW w:w="5396" w:type="dxa"/>
            <w:tcBorders>
              <w:top w:val="single" w:sz="6" w:space="0" w:color="000000"/>
              <w:left w:val="single" w:sz="6" w:space="0" w:color="000000"/>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对重/平衡重块无松动，压板紧固。</w:t>
            </w:r>
          </w:p>
        </w:tc>
      </w:tr>
      <w:tr w:rsidR="0065227A">
        <w:trPr>
          <w:trHeight w:hRule="exact" w:val="430"/>
          <w:jc w:val="center"/>
        </w:trPr>
        <w:tc>
          <w:tcPr>
            <w:tcW w:w="699"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15</w:t>
            </w:r>
          </w:p>
        </w:tc>
        <w:tc>
          <w:tcPr>
            <w:tcW w:w="3342" w:type="dxa"/>
            <w:tcBorders>
              <w:top w:val="single" w:sz="6" w:space="0" w:color="000000"/>
              <w:left w:val="single" w:sz="6"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井道照明</w:t>
            </w:r>
          </w:p>
        </w:tc>
        <w:tc>
          <w:tcPr>
            <w:tcW w:w="5396" w:type="dxa"/>
            <w:tcBorders>
              <w:top w:val="single" w:sz="6" w:space="0" w:color="000000"/>
              <w:left w:val="single" w:sz="6" w:space="0" w:color="000000"/>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齐全、正常</w:t>
            </w:r>
          </w:p>
        </w:tc>
      </w:tr>
      <w:tr w:rsidR="0065227A">
        <w:trPr>
          <w:trHeight w:hRule="exact" w:val="430"/>
          <w:jc w:val="center"/>
        </w:trPr>
        <w:tc>
          <w:tcPr>
            <w:tcW w:w="699"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16</w:t>
            </w:r>
          </w:p>
        </w:tc>
        <w:tc>
          <w:tcPr>
            <w:tcW w:w="3342" w:type="dxa"/>
            <w:tcBorders>
              <w:top w:val="single" w:sz="6" w:space="0" w:color="000000"/>
              <w:left w:val="single" w:sz="6"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轿厢照明、风扇、应急照明</w:t>
            </w:r>
          </w:p>
        </w:tc>
        <w:tc>
          <w:tcPr>
            <w:tcW w:w="5396" w:type="dxa"/>
            <w:tcBorders>
              <w:top w:val="single" w:sz="6" w:space="0" w:color="000000"/>
              <w:left w:val="single" w:sz="6" w:space="0" w:color="000000"/>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工作正常</w:t>
            </w:r>
          </w:p>
        </w:tc>
      </w:tr>
      <w:tr w:rsidR="0065227A">
        <w:trPr>
          <w:trHeight w:hRule="exact" w:val="430"/>
          <w:jc w:val="center"/>
        </w:trPr>
        <w:tc>
          <w:tcPr>
            <w:tcW w:w="699"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17</w:t>
            </w:r>
          </w:p>
        </w:tc>
        <w:tc>
          <w:tcPr>
            <w:tcW w:w="3342" w:type="dxa"/>
            <w:tcBorders>
              <w:top w:val="single" w:sz="6" w:space="0" w:color="000000"/>
              <w:left w:val="single" w:sz="6"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轿厢检修开关、急停开关</w:t>
            </w:r>
          </w:p>
        </w:tc>
        <w:tc>
          <w:tcPr>
            <w:tcW w:w="5396" w:type="dxa"/>
            <w:tcBorders>
              <w:top w:val="single" w:sz="6" w:space="0" w:color="000000"/>
              <w:left w:val="single" w:sz="6" w:space="0" w:color="000000"/>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工作正常</w:t>
            </w:r>
          </w:p>
        </w:tc>
      </w:tr>
      <w:tr w:rsidR="0065227A">
        <w:trPr>
          <w:trHeight w:hRule="exact" w:val="430"/>
          <w:jc w:val="center"/>
        </w:trPr>
        <w:tc>
          <w:tcPr>
            <w:tcW w:w="699"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18</w:t>
            </w:r>
          </w:p>
        </w:tc>
        <w:tc>
          <w:tcPr>
            <w:tcW w:w="3342" w:type="dxa"/>
            <w:tcBorders>
              <w:top w:val="single" w:sz="6" w:space="0" w:color="000000"/>
              <w:left w:val="single" w:sz="6"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轿内报警装置、对讲系统</w:t>
            </w:r>
          </w:p>
        </w:tc>
        <w:tc>
          <w:tcPr>
            <w:tcW w:w="5396" w:type="dxa"/>
            <w:tcBorders>
              <w:top w:val="single" w:sz="6" w:space="0" w:color="000000"/>
              <w:left w:val="single" w:sz="6" w:space="0" w:color="000000"/>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工作正常</w:t>
            </w:r>
          </w:p>
        </w:tc>
      </w:tr>
      <w:tr w:rsidR="0065227A">
        <w:trPr>
          <w:trHeight w:hRule="exact" w:val="430"/>
          <w:jc w:val="center"/>
        </w:trPr>
        <w:tc>
          <w:tcPr>
            <w:tcW w:w="699"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19</w:t>
            </w:r>
          </w:p>
        </w:tc>
        <w:tc>
          <w:tcPr>
            <w:tcW w:w="3342" w:type="dxa"/>
            <w:tcBorders>
              <w:top w:val="single" w:sz="6" w:space="0" w:color="000000"/>
              <w:left w:val="single" w:sz="6"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轿内显示、指令按钮、IC卡系统</w:t>
            </w:r>
          </w:p>
        </w:tc>
        <w:tc>
          <w:tcPr>
            <w:tcW w:w="5396" w:type="dxa"/>
            <w:tcBorders>
              <w:top w:val="single" w:sz="6" w:space="0" w:color="000000"/>
              <w:left w:val="single" w:sz="6" w:space="0" w:color="000000"/>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齐全、有效</w:t>
            </w:r>
          </w:p>
        </w:tc>
      </w:tr>
      <w:tr w:rsidR="0065227A">
        <w:trPr>
          <w:trHeight w:hRule="exact" w:val="630"/>
          <w:jc w:val="center"/>
        </w:trPr>
        <w:tc>
          <w:tcPr>
            <w:tcW w:w="699"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20</w:t>
            </w:r>
          </w:p>
        </w:tc>
        <w:tc>
          <w:tcPr>
            <w:tcW w:w="3342" w:type="dxa"/>
            <w:tcBorders>
              <w:top w:val="single" w:sz="6" w:space="0" w:color="000000"/>
              <w:left w:val="single" w:sz="6"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轿门防撞击保护装置（安全触板，光幕、光电等）</w:t>
            </w:r>
          </w:p>
        </w:tc>
        <w:tc>
          <w:tcPr>
            <w:tcW w:w="5396" w:type="dxa"/>
            <w:tcBorders>
              <w:top w:val="single" w:sz="6" w:space="0" w:color="000000"/>
              <w:left w:val="single" w:sz="6" w:space="0" w:color="000000"/>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功能有效</w:t>
            </w:r>
          </w:p>
        </w:tc>
      </w:tr>
      <w:tr w:rsidR="0065227A">
        <w:trPr>
          <w:trHeight w:hRule="exact" w:val="430"/>
          <w:jc w:val="center"/>
        </w:trPr>
        <w:tc>
          <w:tcPr>
            <w:tcW w:w="699"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21</w:t>
            </w:r>
          </w:p>
        </w:tc>
        <w:tc>
          <w:tcPr>
            <w:tcW w:w="3342" w:type="dxa"/>
            <w:tcBorders>
              <w:top w:val="single" w:sz="6" w:space="0" w:color="000000"/>
              <w:left w:val="single" w:sz="6"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轿门门锁电气触点</w:t>
            </w:r>
          </w:p>
        </w:tc>
        <w:tc>
          <w:tcPr>
            <w:tcW w:w="5396" w:type="dxa"/>
            <w:tcBorders>
              <w:top w:val="single" w:sz="6" w:space="0" w:color="000000"/>
              <w:left w:val="single" w:sz="6" w:space="0" w:color="000000"/>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清洁, 触点接触良好，接线可靠</w:t>
            </w:r>
          </w:p>
        </w:tc>
      </w:tr>
      <w:tr w:rsidR="0065227A">
        <w:trPr>
          <w:trHeight w:hRule="exact" w:val="430"/>
          <w:jc w:val="center"/>
        </w:trPr>
        <w:tc>
          <w:tcPr>
            <w:tcW w:w="699"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22</w:t>
            </w:r>
          </w:p>
        </w:tc>
        <w:tc>
          <w:tcPr>
            <w:tcW w:w="3342" w:type="dxa"/>
            <w:tcBorders>
              <w:top w:val="single" w:sz="6" w:space="0" w:color="000000"/>
              <w:left w:val="single" w:sz="6"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轿门运行</w:t>
            </w:r>
          </w:p>
        </w:tc>
        <w:tc>
          <w:tcPr>
            <w:tcW w:w="5396" w:type="dxa"/>
            <w:tcBorders>
              <w:top w:val="single" w:sz="6" w:space="0" w:color="000000"/>
              <w:left w:val="single" w:sz="6" w:space="0" w:color="000000"/>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开启和关闭工作正常</w:t>
            </w:r>
          </w:p>
        </w:tc>
      </w:tr>
      <w:tr w:rsidR="0065227A">
        <w:trPr>
          <w:trHeight w:hRule="exact" w:val="430"/>
          <w:jc w:val="center"/>
        </w:trPr>
        <w:tc>
          <w:tcPr>
            <w:tcW w:w="699"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23</w:t>
            </w:r>
          </w:p>
        </w:tc>
        <w:tc>
          <w:tcPr>
            <w:tcW w:w="3342" w:type="dxa"/>
            <w:tcBorders>
              <w:top w:val="single" w:sz="6" w:space="0" w:color="000000"/>
              <w:left w:val="single" w:sz="6"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轿厢平层精度</w:t>
            </w:r>
          </w:p>
        </w:tc>
        <w:tc>
          <w:tcPr>
            <w:tcW w:w="5396" w:type="dxa"/>
            <w:tcBorders>
              <w:top w:val="single" w:sz="6" w:space="0" w:color="000000"/>
              <w:left w:val="single" w:sz="6" w:space="0" w:color="000000"/>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符合标准值</w:t>
            </w:r>
          </w:p>
        </w:tc>
      </w:tr>
      <w:tr w:rsidR="0065227A">
        <w:trPr>
          <w:trHeight w:hRule="exact" w:val="430"/>
          <w:jc w:val="center"/>
        </w:trPr>
        <w:tc>
          <w:tcPr>
            <w:tcW w:w="699"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24</w:t>
            </w:r>
          </w:p>
        </w:tc>
        <w:tc>
          <w:tcPr>
            <w:tcW w:w="3342" w:type="dxa"/>
            <w:tcBorders>
              <w:top w:val="single" w:sz="6" w:space="0" w:color="000000"/>
              <w:left w:val="single" w:sz="6"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层站召唤、层楼显示</w:t>
            </w:r>
          </w:p>
        </w:tc>
        <w:tc>
          <w:tcPr>
            <w:tcW w:w="5396" w:type="dxa"/>
            <w:tcBorders>
              <w:top w:val="single" w:sz="6" w:space="0" w:color="000000"/>
              <w:left w:val="single" w:sz="6" w:space="0" w:color="000000"/>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齐全、有效</w:t>
            </w:r>
          </w:p>
        </w:tc>
      </w:tr>
      <w:tr w:rsidR="0065227A">
        <w:trPr>
          <w:trHeight w:hRule="exact" w:val="430"/>
          <w:jc w:val="center"/>
        </w:trPr>
        <w:tc>
          <w:tcPr>
            <w:tcW w:w="699"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25</w:t>
            </w:r>
          </w:p>
        </w:tc>
        <w:tc>
          <w:tcPr>
            <w:tcW w:w="3342" w:type="dxa"/>
            <w:tcBorders>
              <w:top w:val="single" w:sz="6" w:space="0" w:color="000000"/>
              <w:left w:val="single" w:sz="6"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层门地坎</w:t>
            </w:r>
          </w:p>
        </w:tc>
        <w:tc>
          <w:tcPr>
            <w:tcW w:w="5396" w:type="dxa"/>
            <w:tcBorders>
              <w:top w:val="single" w:sz="6" w:space="0" w:color="000000"/>
              <w:left w:val="single" w:sz="6" w:space="0" w:color="000000"/>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清洁</w:t>
            </w:r>
          </w:p>
        </w:tc>
      </w:tr>
      <w:tr w:rsidR="0065227A">
        <w:trPr>
          <w:trHeight w:hRule="exact" w:val="430"/>
          <w:jc w:val="center"/>
        </w:trPr>
        <w:tc>
          <w:tcPr>
            <w:tcW w:w="699"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26</w:t>
            </w:r>
          </w:p>
        </w:tc>
        <w:tc>
          <w:tcPr>
            <w:tcW w:w="3342" w:type="dxa"/>
            <w:tcBorders>
              <w:top w:val="single" w:sz="6" w:space="0" w:color="000000"/>
              <w:left w:val="single" w:sz="6"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层门自动关门装置</w:t>
            </w:r>
          </w:p>
        </w:tc>
        <w:tc>
          <w:tcPr>
            <w:tcW w:w="5396" w:type="dxa"/>
            <w:tcBorders>
              <w:top w:val="single" w:sz="6" w:space="0" w:color="000000"/>
              <w:left w:val="single" w:sz="6" w:space="0" w:color="000000"/>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正常</w:t>
            </w:r>
          </w:p>
        </w:tc>
      </w:tr>
      <w:tr w:rsidR="0065227A">
        <w:trPr>
          <w:trHeight w:hRule="exact" w:val="649"/>
          <w:jc w:val="center"/>
        </w:trPr>
        <w:tc>
          <w:tcPr>
            <w:tcW w:w="699"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27</w:t>
            </w:r>
          </w:p>
        </w:tc>
        <w:tc>
          <w:tcPr>
            <w:tcW w:w="3342" w:type="dxa"/>
            <w:tcBorders>
              <w:top w:val="single" w:sz="6" w:space="0" w:color="000000"/>
              <w:left w:val="single" w:sz="6"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层门门锁自动复位</w:t>
            </w:r>
          </w:p>
        </w:tc>
        <w:tc>
          <w:tcPr>
            <w:tcW w:w="5396" w:type="dxa"/>
            <w:tcBorders>
              <w:top w:val="single" w:sz="6" w:space="0" w:color="000000"/>
              <w:left w:val="single" w:sz="6" w:space="0" w:color="000000"/>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用层门钥匙打开手动开锁装置释放后，层门门锁能自动复位</w:t>
            </w:r>
          </w:p>
        </w:tc>
      </w:tr>
      <w:tr w:rsidR="0065227A">
        <w:trPr>
          <w:trHeight w:hRule="exact" w:val="430"/>
          <w:jc w:val="center"/>
        </w:trPr>
        <w:tc>
          <w:tcPr>
            <w:tcW w:w="699"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28</w:t>
            </w:r>
          </w:p>
        </w:tc>
        <w:tc>
          <w:tcPr>
            <w:tcW w:w="3342" w:type="dxa"/>
            <w:tcBorders>
              <w:top w:val="single" w:sz="6" w:space="0" w:color="000000"/>
              <w:left w:val="single" w:sz="6"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层门门锁电气触点</w:t>
            </w:r>
          </w:p>
        </w:tc>
        <w:tc>
          <w:tcPr>
            <w:tcW w:w="5396" w:type="dxa"/>
            <w:tcBorders>
              <w:top w:val="single" w:sz="6" w:space="0" w:color="000000"/>
              <w:left w:val="single" w:sz="6" w:space="0" w:color="000000"/>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清洁, 触点接触良好，接线可靠</w:t>
            </w:r>
          </w:p>
        </w:tc>
      </w:tr>
      <w:tr w:rsidR="0065227A">
        <w:trPr>
          <w:trHeight w:hRule="exact" w:val="430"/>
          <w:jc w:val="center"/>
        </w:trPr>
        <w:tc>
          <w:tcPr>
            <w:tcW w:w="699"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29</w:t>
            </w:r>
          </w:p>
        </w:tc>
        <w:tc>
          <w:tcPr>
            <w:tcW w:w="3342" w:type="dxa"/>
            <w:tcBorders>
              <w:top w:val="single" w:sz="6" w:space="0" w:color="000000"/>
              <w:left w:val="single" w:sz="6"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层门锁紧元件啮合长度</w:t>
            </w:r>
          </w:p>
        </w:tc>
        <w:tc>
          <w:tcPr>
            <w:tcW w:w="5396" w:type="dxa"/>
            <w:tcBorders>
              <w:top w:val="single" w:sz="6" w:space="0" w:color="000000"/>
              <w:left w:val="single" w:sz="6" w:space="0" w:color="000000"/>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不小于7mm</w:t>
            </w:r>
          </w:p>
        </w:tc>
      </w:tr>
      <w:tr w:rsidR="0065227A">
        <w:trPr>
          <w:trHeight w:hRule="exact" w:val="430"/>
          <w:jc w:val="center"/>
        </w:trPr>
        <w:tc>
          <w:tcPr>
            <w:tcW w:w="699"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30</w:t>
            </w:r>
          </w:p>
        </w:tc>
        <w:tc>
          <w:tcPr>
            <w:tcW w:w="3342" w:type="dxa"/>
            <w:tcBorders>
              <w:top w:val="single" w:sz="6" w:space="0" w:color="000000"/>
              <w:left w:val="single" w:sz="6"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底坑环境</w:t>
            </w:r>
          </w:p>
        </w:tc>
        <w:tc>
          <w:tcPr>
            <w:tcW w:w="5396" w:type="dxa"/>
            <w:tcBorders>
              <w:top w:val="single" w:sz="6" w:space="0" w:color="000000"/>
              <w:left w:val="single" w:sz="6" w:space="0" w:color="000000"/>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清洁，无渗水、积水，照明正常</w:t>
            </w:r>
          </w:p>
        </w:tc>
      </w:tr>
      <w:tr w:rsidR="0065227A">
        <w:trPr>
          <w:trHeight w:hRule="exact" w:val="430"/>
          <w:jc w:val="center"/>
        </w:trPr>
        <w:tc>
          <w:tcPr>
            <w:tcW w:w="699" w:type="dxa"/>
            <w:tcBorders>
              <w:top w:val="single" w:sz="6" w:space="0" w:color="000000"/>
              <w:left w:val="single" w:sz="8" w:space="0" w:color="000000"/>
              <w:bottom w:val="single" w:sz="8"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31</w:t>
            </w:r>
          </w:p>
        </w:tc>
        <w:tc>
          <w:tcPr>
            <w:tcW w:w="3342" w:type="dxa"/>
            <w:tcBorders>
              <w:top w:val="single" w:sz="6" w:space="0" w:color="000000"/>
              <w:left w:val="single" w:sz="6" w:space="0" w:color="000000"/>
              <w:bottom w:val="single" w:sz="8"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底坑停止装置</w:t>
            </w:r>
          </w:p>
        </w:tc>
        <w:tc>
          <w:tcPr>
            <w:tcW w:w="5396" w:type="dxa"/>
            <w:tcBorders>
              <w:top w:val="single" w:sz="6" w:space="0" w:color="000000"/>
              <w:left w:val="single" w:sz="6" w:space="0" w:color="000000"/>
              <w:bottom w:val="single" w:sz="8"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工作正常</w:t>
            </w:r>
          </w:p>
        </w:tc>
      </w:tr>
    </w:tbl>
    <w:p w:rsidR="0065227A" w:rsidRDefault="0065227A">
      <w:pPr>
        <w:snapToGrid w:val="0"/>
        <w:spacing w:line="360" w:lineRule="auto"/>
        <w:rPr>
          <w:rFonts w:ascii="宋体" w:hAnsi="宋体"/>
          <w:sz w:val="24"/>
          <w:szCs w:val="24"/>
        </w:rPr>
      </w:pPr>
    </w:p>
    <w:p w:rsidR="0065227A" w:rsidRDefault="00237499">
      <w:pPr>
        <w:snapToGrid w:val="0"/>
        <w:spacing w:line="360" w:lineRule="auto"/>
        <w:rPr>
          <w:rFonts w:ascii="宋体" w:hAnsi="宋体"/>
          <w:sz w:val="24"/>
          <w:szCs w:val="24"/>
        </w:rPr>
      </w:pPr>
      <w:r>
        <w:rPr>
          <w:rFonts w:ascii="宋体" w:hAnsi="宋体" w:hint="eastAsia"/>
          <w:sz w:val="24"/>
          <w:szCs w:val="24"/>
        </w:rPr>
        <w:t>2、季度检查</w:t>
      </w:r>
    </w:p>
    <w:p w:rsidR="0065227A" w:rsidRDefault="00237499">
      <w:pPr>
        <w:snapToGrid w:val="0"/>
        <w:spacing w:line="360" w:lineRule="auto"/>
        <w:rPr>
          <w:rFonts w:ascii="宋体" w:hAnsi="宋体"/>
          <w:sz w:val="24"/>
          <w:szCs w:val="24"/>
        </w:rPr>
      </w:pPr>
      <w:r>
        <w:rPr>
          <w:rFonts w:ascii="宋体" w:hAnsi="宋体" w:hint="eastAsia"/>
          <w:sz w:val="24"/>
          <w:szCs w:val="24"/>
        </w:rPr>
        <w:t xml:space="preserve">    电梯维修保养人员应每三个月一次对电描的一般重要机械设备和电气设备进行全面检查、调整和修正。（详见附表2）</w:t>
      </w:r>
    </w:p>
    <w:p w:rsidR="0065227A" w:rsidRDefault="00237499">
      <w:pPr>
        <w:pStyle w:val="a7"/>
        <w:spacing w:after="0" w:line="300" w:lineRule="exact"/>
        <w:jc w:val="center"/>
        <w:rPr>
          <w:rFonts w:ascii="宋体" w:hAnsi="宋体"/>
          <w:b/>
          <w:bCs/>
          <w:sz w:val="22"/>
          <w:szCs w:val="22"/>
        </w:rPr>
      </w:pPr>
      <w:r>
        <w:rPr>
          <w:rFonts w:ascii="宋体" w:hAnsi="宋体" w:hint="eastAsia"/>
          <w:b/>
          <w:bCs/>
          <w:sz w:val="22"/>
          <w:szCs w:val="22"/>
        </w:rPr>
        <w:t>附表2 季度维保项目（内容）和要求</w:t>
      </w:r>
    </w:p>
    <w:tbl>
      <w:tblPr>
        <w:tblW w:w="9455"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A0"/>
      </w:tblPr>
      <w:tblGrid>
        <w:gridCol w:w="700"/>
        <w:gridCol w:w="3596"/>
        <w:gridCol w:w="5159"/>
      </w:tblGrid>
      <w:tr w:rsidR="0065227A">
        <w:trPr>
          <w:trHeight w:hRule="exact" w:val="433"/>
          <w:jc w:val="center"/>
        </w:trPr>
        <w:tc>
          <w:tcPr>
            <w:tcW w:w="700" w:type="dxa"/>
            <w:tcBorders>
              <w:top w:val="single" w:sz="8"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序号</w:t>
            </w:r>
          </w:p>
        </w:tc>
        <w:tc>
          <w:tcPr>
            <w:tcW w:w="3596" w:type="dxa"/>
            <w:tcBorders>
              <w:top w:val="single" w:sz="8" w:space="0" w:color="000000"/>
              <w:left w:val="single" w:sz="6"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维保项目（内容）</w:t>
            </w:r>
          </w:p>
        </w:tc>
        <w:tc>
          <w:tcPr>
            <w:tcW w:w="5159" w:type="dxa"/>
            <w:tcBorders>
              <w:top w:val="single" w:sz="8" w:space="0" w:color="000000"/>
              <w:left w:val="single" w:sz="6" w:space="0" w:color="000000"/>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维保基本要求</w:t>
            </w:r>
          </w:p>
        </w:tc>
      </w:tr>
      <w:tr w:rsidR="0065227A">
        <w:trPr>
          <w:trHeight w:hRule="exact" w:val="433"/>
          <w:jc w:val="center"/>
        </w:trPr>
        <w:tc>
          <w:tcPr>
            <w:tcW w:w="700"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lastRenderedPageBreak/>
              <w:t>1</w:t>
            </w:r>
          </w:p>
        </w:tc>
        <w:tc>
          <w:tcPr>
            <w:tcW w:w="3596" w:type="dxa"/>
            <w:tcBorders>
              <w:top w:val="single" w:sz="6" w:space="0" w:color="000000"/>
              <w:left w:val="single" w:sz="6"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减速机润滑油</w:t>
            </w:r>
          </w:p>
        </w:tc>
        <w:tc>
          <w:tcPr>
            <w:tcW w:w="5159" w:type="dxa"/>
            <w:tcBorders>
              <w:top w:val="single" w:sz="6" w:space="0" w:color="000000"/>
              <w:left w:val="single" w:sz="6" w:space="0" w:color="000000"/>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油量适宜，除蜗杆伸出端外均无渗漏</w:t>
            </w:r>
          </w:p>
        </w:tc>
      </w:tr>
      <w:tr w:rsidR="0065227A">
        <w:trPr>
          <w:trHeight w:hRule="exact" w:val="433"/>
          <w:jc w:val="center"/>
        </w:trPr>
        <w:tc>
          <w:tcPr>
            <w:tcW w:w="700"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2</w:t>
            </w:r>
          </w:p>
        </w:tc>
        <w:tc>
          <w:tcPr>
            <w:tcW w:w="3596" w:type="dxa"/>
            <w:tcBorders>
              <w:top w:val="single" w:sz="6" w:space="0" w:color="000000"/>
              <w:left w:val="single" w:sz="6"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制动衬</w:t>
            </w:r>
          </w:p>
        </w:tc>
        <w:tc>
          <w:tcPr>
            <w:tcW w:w="5159" w:type="dxa"/>
            <w:tcBorders>
              <w:top w:val="single" w:sz="6" w:space="0" w:color="000000"/>
              <w:left w:val="single" w:sz="6" w:space="0" w:color="000000"/>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清洁，磨损量不超过制造单位要求</w:t>
            </w:r>
          </w:p>
        </w:tc>
      </w:tr>
      <w:tr w:rsidR="0065227A">
        <w:trPr>
          <w:trHeight w:hRule="exact" w:val="433"/>
          <w:jc w:val="center"/>
        </w:trPr>
        <w:tc>
          <w:tcPr>
            <w:tcW w:w="700"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3</w:t>
            </w:r>
          </w:p>
        </w:tc>
        <w:tc>
          <w:tcPr>
            <w:tcW w:w="3596" w:type="dxa"/>
            <w:tcBorders>
              <w:top w:val="single" w:sz="6" w:space="0" w:color="000000"/>
              <w:left w:val="single" w:sz="6"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编码器</w:t>
            </w:r>
          </w:p>
        </w:tc>
        <w:tc>
          <w:tcPr>
            <w:tcW w:w="5159" w:type="dxa"/>
            <w:tcBorders>
              <w:top w:val="single" w:sz="6" w:space="0" w:color="000000"/>
              <w:left w:val="single" w:sz="6" w:space="0" w:color="000000"/>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工作正常</w:t>
            </w:r>
          </w:p>
        </w:tc>
      </w:tr>
      <w:tr w:rsidR="0065227A">
        <w:trPr>
          <w:trHeight w:hRule="exact" w:val="433"/>
          <w:jc w:val="center"/>
        </w:trPr>
        <w:tc>
          <w:tcPr>
            <w:tcW w:w="700"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4</w:t>
            </w:r>
          </w:p>
        </w:tc>
        <w:tc>
          <w:tcPr>
            <w:tcW w:w="3596" w:type="dxa"/>
            <w:tcBorders>
              <w:top w:val="single" w:sz="6" w:space="0" w:color="000000"/>
              <w:left w:val="single" w:sz="6"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选层器动静触点</w:t>
            </w:r>
          </w:p>
        </w:tc>
        <w:tc>
          <w:tcPr>
            <w:tcW w:w="5159" w:type="dxa"/>
            <w:tcBorders>
              <w:top w:val="single" w:sz="6" w:space="0" w:color="000000"/>
              <w:left w:val="single" w:sz="6" w:space="0" w:color="000000"/>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清洁，无烧蚀</w:t>
            </w:r>
          </w:p>
        </w:tc>
      </w:tr>
      <w:tr w:rsidR="0065227A">
        <w:trPr>
          <w:trHeight w:hRule="exact" w:val="738"/>
          <w:jc w:val="center"/>
        </w:trPr>
        <w:tc>
          <w:tcPr>
            <w:tcW w:w="700"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5</w:t>
            </w:r>
          </w:p>
        </w:tc>
        <w:tc>
          <w:tcPr>
            <w:tcW w:w="3596" w:type="dxa"/>
            <w:tcBorders>
              <w:top w:val="single" w:sz="6" w:space="0" w:color="000000"/>
              <w:left w:val="single" w:sz="6"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曳引轮槽、悬挂装置</w:t>
            </w:r>
          </w:p>
        </w:tc>
        <w:tc>
          <w:tcPr>
            <w:tcW w:w="5159" w:type="dxa"/>
            <w:tcBorders>
              <w:top w:val="single" w:sz="6" w:space="0" w:color="000000"/>
              <w:left w:val="single" w:sz="6" w:space="0" w:color="000000"/>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清洁，钢丝绳无严重油腻，张力均匀，符合制造单位要求</w:t>
            </w:r>
          </w:p>
        </w:tc>
      </w:tr>
      <w:tr w:rsidR="0065227A">
        <w:trPr>
          <w:trHeight w:hRule="exact" w:val="433"/>
          <w:jc w:val="center"/>
        </w:trPr>
        <w:tc>
          <w:tcPr>
            <w:tcW w:w="700"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6</w:t>
            </w:r>
          </w:p>
        </w:tc>
        <w:tc>
          <w:tcPr>
            <w:tcW w:w="3596" w:type="dxa"/>
            <w:tcBorders>
              <w:top w:val="single" w:sz="6" w:space="0" w:color="000000"/>
              <w:left w:val="single" w:sz="6"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限速器轮槽、限速器钢丝绳</w:t>
            </w:r>
          </w:p>
        </w:tc>
        <w:tc>
          <w:tcPr>
            <w:tcW w:w="5159" w:type="dxa"/>
            <w:tcBorders>
              <w:top w:val="single" w:sz="6" w:space="0" w:color="000000"/>
              <w:left w:val="single" w:sz="6" w:space="0" w:color="000000"/>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清洁，无严重油腻</w:t>
            </w:r>
          </w:p>
        </w:tc>
      </w:tr>
      <w:tr w:rsidR="0065227A">
        <w:trPr>
          <w:trHeight w:hRule="exact" w:val="433"/>
          <w:jc w:val="center"/>
        </w:trPr>
        <w:tc>
          <w:tcPr>
            <w:tcW w:w="700"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7</w:t>
            </w:r>
          </w:p>
        </w:tc>
        <w:tc>
          <w:tcPr>
            <w:tcW w:w="3596" w:type="dxa"/>
            <w:tcBorders>
              <w:top w:val="single" w:sz="6" w:space="0" w:color="000000"/>
              <w:left w:val="single" w:sz="6"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靴衬、滚轮</w:t>
            </w:r>
          </w:p>
        </w:tc>
        <w:tc>
          <w:tcPr>
            <w:tcW w:w="5159" w:type="dxa"/>
            <w:tcBorders>
              <w:top w:val="single" w:sz="6" w:space="0" w:color="000000"/>
              <w:left w:val="single" w:sz="6" w:space="0" w:color="000000"/>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清洁，磨损量不超过制造单位要求</w:t>
            </w:r>
          </w:p>
        </w:tc>
      </w:tr>
      <w:tr w:rsidR="0065227A">
        <w:trPr>
          <w:trHeight w:hRule="exact" w:val="433"/>
          <w:jc w:val="center"/>
        </w:trPr>
        <w:tc>
          <w:tcPr>
            <w:tcW w:w="700"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8</w:t>
            </w:r>
          </w:p>
        </w:tc>
        <w:tc>
          <w:tcPr>
            <w:tcW w:w="3596" w:type="dxa"/>
            <w:tcBorders>
              <w:top w:val="single" w:sz="6" w:space="0" w:color="000000"/>
              <w:left w:val="single" w:sz="6"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验证轿门关闭的电气安全装置</w:t>
            </w:r>
          </w:p>
        </w:tc>
        <w:tc>
          <w:tcPr>
            <w:tcW w:w="5159" w:type="dxa"/>
            <w:tcBorders>
              <w:top w:val="single" w:sz="6" w:space="0" w:color="000000"/>
              <w:left w:val="single" w:sz="6" w:space="0" w:color="000000"/>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工作正常</w:t>
            </w:r>
          </w:p>
        </w:tc>
      </w:tr>
      <w:tr w:rsidR="0065227A">
        <w:trPr>
          <w:trHeight w:hRule="exact" w:val="651"/>
          <w:jc w:val="center"/>
        </w:trPr>
        <w:tc>
          <w:tcPr>
            <w:tcW w:w="700"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9</w:t>
            </w:r>
          </w:p>
        </w:tc>
        <w:tc>
          <w:tcPr>
            <w:tcW w:w="3596" w:type="dxa"/>
            <w:tcBorders>
              <w:top w:val="single" w:sz="6" w:space="0" w:color="000000"/>
              <w:left w:val="single" w:sz="6"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层门、轿门系统中传动钢丝绳、链条、传动带</w:t>
            </w:r>
          </w:p>
        </w:tc>
        <w:tc>
          <w:tcPr>
            <w:tcW w:w="5159" w:type="dxa"/>
            <w:tcBorders>
              <w:top w:val="single" w:sz="6" w:space="0" w:color="000000"/>
              <w:left w:val="single" w:sz="6" w:space="0" w:color="000000"/>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按照制造单位要求进行清洁、调整</w:t>
            </w:r>
          </w:p>
        </w:tc>
      </w:tr>
      <w:tr w:rsidR="0065227A">
        <w:trPr>
          <w:trHeight w:hRule="exact" w:val="433"/>
          <w:jc w:val="center"/>
        </w:trPr>
        <w:tc>
          <w:tcPr>
            <w:tcW w:w="700"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10</w:t>
            </w:r>
          </w:p>
        </w:tc>
        <w:tc>
          <w:tcPr>
            <w:tcW w:w="3596" w:type="dxa"/>
            <w:tcBorders>
              <w:top w:val="single" w:sz="6" w:space="0" w:color="000000"/>
              <w:left w:val="single" w:sz="6"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层门门导靴</w:t>
            </w:r>
          </w:p>
        </w:tc>
        <w:tc>
          <w:tcPr>
            <w:tcW w:w="5159" w:type="dxa"/>
            <w:tcBorders>
              <w:top w:val="single" w:sz="6" w:space="0" w:color="000000"/>
              <w:left w:val="single" w:sz="6" w:space="0" w:color="000000"/>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磨损量不超过制造单位要求</w:t>
            </w:r>
          </w:p>
        </w:tc>
      </w:tr>
      <w:tr w:rsidR="0065227A">
        <w:trPr>
          <w:trHeight w:hRule="exact" w:val="433"/>
          <w:jc w:val="center"/>
        </w:trPr>
        <w:tc>
          <w:tcPr>
            <w:tcW w:w="700"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11</w:t>
            </w:r>
          </w:p>
        </w:tc>
        <w:tc>
          <w:tcPr>
            <w:tcW w:w="3596" w:type="dxa"/>
            <w:tcBorders>
              <w:top w:val="single" w:sz="6" w:space="0" w:color="000000"/>
              <w:left w:val="single" w:sz="6"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消防开关</w:t>
            </w:r>
          </w:p>
        </w:tc>
        <w:tc>
          <w:tcPr>
            <w:tcW w:w="5159" w:type="dxa"/>
            <w:tcBorders>
              <w:top w:val="single" w:sz="6" w:space="0" w:color="000000"/>
              <w:left w:val="single" w:sz="6" w:space="0" w:color="000000"/>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工作正常，功能有效</w:t>
            </w:r>
          </w:p>
        </w:tc>
      </w:tr>
      <w:tr w:rsidR="0065227A">
        <w:trPr>
          <w:trHeight w:hRule="exact" w:val="401"/>
          <w:jc w:val="center"/>
        </w:trPr>
        <w:tc>
          <w:tcPr>
            <w:tcW w:w="700"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12</w:t>
            </w:r>
          </w:p>
        </w:tc>
        <w:tc>
          <w:tcPr>
            <w:tcW w:w="3596" w:type="dxa"/>
            <w:tcBorders>
              <w:top w:val="single" w:sz="6" w:space="0" w:color="000000"/>
              <w:left w:val="single" w:sz="6"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耗能缓冲器</w:t>
            </w:r>
          </w:p>
        </w:tc>
        <w:tc>
          <w:tcPr>
            <w:tcW w:w="5159" w:type="dxa"/>
            <w:tcBorders>
              <w:top w:val="single" w:sz="6" w:space="0" w:color="000000"/>
              <w:left w:val="single" w:sz="6" w:space="0" w:color="000000"/>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电气安全装置功能有效，油量适宜，柱塞无锈蚀</w:t>
            </w:r>
          </w:p>
        </w:tc>
      </w:tr>
      <w:tr w:rsidR="0065227A">
        <w:trPr>
          <w:trHeight w:hRule="exact" w:val="421"/>
          <w:jc w:val="center"/>
        </w:trPr>
        <w:tc>
          <w:tcPr>
            <w:tcW w:w="700" w:type="dxa"/>
            <w:tcBorders>
              <w:top w:val="single" w:sz="6" w:space="0" w:color="000000"/>
              <w:left w:val="single" w:sz="8" w:space="0" w:color="000000"/>
              <w:bottom w:val="single" w:sz="8"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13</w:t>
            </w:r>
          </w:p>
        </w:tc>
        <w:tc>
          <w:tcPr>
            <w:tcW w:w="3596" w:type="dxa"/>
            <w:tcBorders>
              <w:top w:val="single" w:sz="6" w:space="0" w:color="000000"/>
              <w:left w:val="single" w:sz="6" w:space="0" w:color="000000"/>
              <w:bottom w:val="single" w:sz="8"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限速器张紧轮装置和电气安全装置</w:t>
            </w:r>
          </w:p>
        </w:tc>
        <w:tc>
          <w:tcPr>
            <w:tcW w:w="5159" w:type="dxa"/>
            <w:tcBorders>
              <w:top w:val="single" w:sz="6" w:space="0" w:color="000000"/>
              <w:left w:val="single" w:sz="6" w:space="0" w:color="000000"/>
              <w:bottom w:val="single" w:sz="8"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工作正常</w:t>
            </w:r>
          </w:p>
        </w:tc>
      </w:tr>
    </w:tbl>
    <w:p w:rsidR="0065227A" w:rsidRDefault="0065227A">
      <w:pPr>
        <w:pStyle w:val="a7"/>
        <w:spacing w:after="0" w:line="300" w:lineRule="exact"/>
        <w:rPr>
          <w:rFonts w:ascii="宋体" w:hAnsi="宋体"/>
          <w:bCs/>
          <w:sz w:val="22"/>
          <w:szCs w:val="22"/>
        </w:rPr>
      </w:pPr>
    </w:p>
    <w:p w:rsidR="0065227A" w:rsidRDefault="00237499">
      <w:pPr>
        <w:snapToGrid w:val="0"/>
        <w:spacing w:line="360" w:lineRule="auto"/>
        <w:rPr>
          <w:rFonts w:ascii="宋体" w:hAnsi="宋体"/>
          <w:sz w:val="24"/>
          <w:szCs w:val="24"/>
        </w:rPr>
      </w:pPr>
      <w:r>
        <w:rPr>
          <w:rFonts w:ascii="宋体" w:hAnsi="宋体" w:hint="eastAsia"/>
          <w:sz w:val="24"/>
          <w:szCs w:val="24"/>
        </w:rPr>
        <w:t>3、年度检查</w:t>
      </w:r>
    </w:p>
    <w:p w:rsidR="0065227A" w:rsidRDefault="00237499">
      <w:pPr>
        <w:snapToGrid w:val="0"/>
        <w:spacing w:line="360" w:lineRule="auto"/>
        <w:rPr>
          <w:rFonts w:ascii="宋体" w:hAnsi="宋体"/>
          <w:sz w:val="24"/>
          <w:szCs w:val="24"/>
        </w:rPr>
      </w:pPr>
      <w:r>
        <w:rPr>
          <w:rFonts w:ascii="宋体" w:hAnsi="宋体" w:hint="eastAsia"/>
          <w:sz w:val="24"/>
          <w:szCs w:val="24"/>
        </w:rPr>
        <w:t xml:space="preserve">   电梯维修保养人员在电梯运行半年后，应对电梯进行全面技术检验，详细检查所有电梯的机械、电气、安全设备的情况，整机调试。(详见附表3、4)</w:t>
      </w:r>
    </w:p>
    <w:p w:rsidR="0065227A" w:rsidRDefault="00237499">
      <w:pPr>
        <w:pStyle w:val="a7"/>
        <w:spacing w:after="0" w:line="300" w:lineRule="exact"/>
        <w:jc w:val="center"/>
        <w:rPr>
          <w:rFonts w:ascii="宋体" w:hAnsi="宋体"/>
          <w:b/>
          <w:bCs/>
          <w:sz w:val="22"/>
          <w:szCs w:val="22"/>
        </w:rPr>
      </w:pPr>
      <w:r>
        <w:rPr>
          <w:rFonts w:ascii="宋体" w:hAnsi="宋体" w:hint="eastAsia"/>
          <w:b/>
          <w:bCs/>
          <w:sz w:val="22"/>
          <w:szCs w:val="22"/>
        </w:rPr>
        <w:t>附表3 半年维保项目（内容）和要求</w:t>
      </w:r>
    </w:p>
    <w:tbl>
      <w:tblPr>
        <w:tblW w:w="9438"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A0"/>
      </w:tblPr>
      <w:tblGrid>
        <w:gridCol w:w="681"/>
        <w:gridCol w:w="3685"/>
        <w:gridCol w:w="5072"/>
      </w:tblGrid>
      <w:tr w:rsidR="0065227A">
        <w:trPr>
          <w:trHeight w:hRule="exact" w:val="428"/>
          <w:jc w:val="center"/>
        </w:trPr>
        <w:tc>
          <w:tcPr>
            <w:tcW w:w="681" w:type="dxa"/>
            <w:tcBorders>
              <w:top w:val="single" w:sz="8"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序号</w:t>
            </w:r>
          </w:p>
        </w:tc>
        <w:tc>
          <w:tcPr>
            <w:tcW w:w="3685" w:type="dxa"/>
            <w:tcBorders>
              <w:top w:val="single" w:sz="8" w:space="0" w:color="000000"/>
              <w:left w:val="single" w:sz="6"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维保项目（内容）</w:t>
            </w:r>
          </w:p>
        </w:tc>
        <w:tc>
          <w:tcPr>
            <w:tcW w:w="5072" w:type="dxa"/>
            <w:tcBorders>
              <w:top w:val="single" w:sz="8" w:space="0" w:color="000000"/>
              <w:left w:val="single" w:sz="6" w:space="0" w:color="000000"/>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维保基本要求</w:t>
            </w:r>
          </w:p>
        </w:tc>
      </w:tr>
      <w:tr w:rsidR="0065227A">
        <w:trPr>
          <w:trHeight w:hRule="exact" w:val="428"/>
          <w:jc w:val="center"/>
        </w:trPr>
        <w:tc>
          <w:tcPr>
            <w:tcW w:w="681"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1</w:t>
            </w:r>
          </w:p>
        </w:tc>
        <w:tc>
          <w:tcPr>
            <w:tcW w:w="3685" w:type="dxa"/>
            <w:tcBorders>
              <w:top w:val="single" w:sz="6" w:space="0" w:color="000000"/>
              <w:left w:val="single" w:sz="6"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电动机与减速机联轴器</w:t>
            </w:r>
          </w:p>
        </w:tc>
        <w:tc>
          <w:tcPr>
            <w:tcW w:w="5072" w:type="dxa"/>
            <w:tcBorders>
              <w:top w:val="single" w:sz="6" w:space="0" w:color="000000"/>
              <w:left w:val="single" w:sz="6" w:space="0" w:color="000000"/>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连接无松动，弹性元件外观良好，无老化等现象</w:t>
            </w:r>
            <w:r>
              <w:rPr>
                <w:rFonts w:ascii="宋体" w:hAnsi="宋体"/>
                <w:sz w:val="22"/>
              </w:rPr>
              <w:t> </w:t>
            </w:r>
          </w:p>
        </w:tc>
      </w:tr>
      <w:tr w:rsidR="0065227A">
        <w:trPr>
          <w:trHeight w:hRule="exact" w:val="428"/>
          <w:jc w:val="center"/>
        </w:trPr>
        <w:tc>
          <w:tcPr>
            <w:tcW w:w="681"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2</w:t>
            </w:r>
          </w:p>
        </w:tc>
        <w:tc>
          <w:tcPr>
            <w:tcW w:w="3685" w:type="dxa"/>
            <w:tcBorders>
              <w:top w:val="single" w:sz="6" w:space="0" w:color="000000"/>
              <w:left w:val="single" w:sz="6"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曳引轮、导向轮轴承部</w:t>
            </w:r>
          </w:p>
        </w:tc>
        <w:tc>
          <w:tcPr>
            <w:tcW w:w="5072" w:type="dxa"/>
            <w:tcBorders>
              <w:top w:val="single" w:sz="6" w:space="0" w:color="000000"/>
              <w:left w:val="single" w:sz="6" w:space="0" w:color="000000"/>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无异常声，无振动，润滑良好</w:t>
            </w:r>
          </w:p>
        </w:tc>
      </w:tr>
      <w:tr w:rsidR="0065227A">
        <w:trPr>
          <w:trHeight w:hRule="exact" w:val="428"/>
          <w:jc w:val="center"/>
        </w:trPr>
        <w:tc>
          <w:tcPr>
            <w:tcW w:w="681"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3</w:t>
            </w:r>
          </w:p>
        </w:tc>
        <w:tc>
          <w:tcPr>
            <w:tcW w:w="3685" w:type="dxa"/>
            <w:tcBorders>
              <w:top w:val="single" w:sz="6" w:space="0" w:color="000000"/>
              <w:left w:val="single" w:sz="6"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曳引轮槽</w:t>
            </w:r>
          </w:p>
        </w:tc>
        <w:tc>
          <w:tcPr>
            <w:tcW w:w="5072" w:type="dxa"/>
            <w:tcBorders>
              <w:top w:val="single" w:sz="6" w:space="0" w:color="000000"/>
              <w:left w:val="single" w:sz="6" w:space="0" w:color="000000"/>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磨损量不超过制造单位要求</w:t>
            </w:r>
          </w:p>
        </w:tc>
      </w:tr>
      <w:tr w:rsidR="0065227A">
        <w:trPr>
          <w:trHeight w:hRule="exact" w:val="428"/>
          <w:jc w:val="center"/>
        </w:trPr>
        <w:tc>
          <w:tcPr>
            <w:tcW w:w="681"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4</w:t>
            </w:r>
          </w:p>
        </w:tc>
        <w:tc>
          <w:tcPr>
            <w:tcW w:w="3685" w:type="dxa"/>
            <w:tcBorders>
              <w:top w:val="single" w:sz="6" w:space="0" w:color="000000"/>
              <w:left w:val="single" w:sz="6"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制动器动作状态监测装置</w:t>
            </w:r>
          </w:p>
        </w:tc>
        <w:tc>
          <w:tcPr>
            <w:tcW w:w="5072" w:type="dxa"/>
            <w:tcBorders>
              <w:top w:val="single" w:sz="6" w:space="0" w:color="000000"/>
              <w:left w:val="single" w:sz="6" w:space="0" w:color="000000"/>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工作正常，制动器动作可靠</w:t>
            </w:r>
          </w:p>
        </w:tc>
      </w:tr>
      <w:tr w:rsidR="0065227A">
        <w:trPr>
          <w:trHeight w:hRule="exact" w:val="428"/>
          <w:jc w:val="center"/>
        </w:trPr>
        <w:tc>
          <w:tcPr>
            <w:tcW w:w="681"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5</w:t>
            </w:r>
          </w:p>
        </w:tc>
        <w:tc>
          <w:tcPr>
            <w:tcW w:w="3685" w:type="dxa"/>
            <w:tcBorders>
              <w:top w:val="single" w:sz="6" w:space="0" w:color="000000"/>
              <w:left w:val="single" w:sz="6"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控制柜内各接线端子</w:t>
            </w:r>
          </w:p>
        </w:tc>
        <w:tc>
          <w:tcPr>
            <w:tcW w:w="5072" w:type="dxa"/>
            <w:tcBorders>
              <w:top w:val="single" w:sz="6" w:space="0" w:color="000000"/>
              <w:left w:val="single" w:sz="6" w:space="0" w:color="000000"/>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各接线紧固、整齐，线号齐全清晰</w:t>
            </w:r>
          </w:p>
        </w:tc>
      </w:tr>
      <w:tr w:rsidR="0065227A">
        <w:trPr>
          <w:trHeight w:hRule="exact" w:val="428"/>
          <w:jc w:val="center"/>
        </w:trPr>
        <w:tc>
          <w:tcPr>
            <w:tcW w:w="681"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6</w:t>
            </w:r>
          </w:p>
        </w:tc>
        <w:tc>
          <w:tcPr>
            <w:tcW w:w="3685" w:type="dxa"/>
            <w:tcBorders>
              <w:top w:val="single" w:sz="6" w:space="0" w:color="000000"/>
              <w:left w:val="single" w:sz="6"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控制柜各仪表</w:t>
            </w:r>
          </w:p>
        </w:tc>
        <w:tc>
          <w:tcPr>
            <w:tcW w:w="5072" w:type="dxa"/>
            <w:tcBorders>
              <w:top w:val="single" w:sz="6" w:space="0" w:color="000000"/>
              <w:left w:val="single" w:sz="6" w:space="0" w:color="000000"/>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显示正确</w:t>
            </w:r>
          </w:p>
        </w:tc>
      </w:tr>
      <w:tr w:rsidR="0065227A">
        <w:trPr>
          <w:trHeight w:hRule="exact" w:val="428"/>
          <w:jc w:val="center"/>
        </w:trPr>
        <w:tc>
          <w:tcPr>
            <w:tcW w:w="681"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7</w:t>
            </w:r>
          </w:p>
        </w:tc>
        <w:tc>
          <w:tcPr>
            <w:tcW w:w="3685" w:type="dxa"/>
            <w:tcBorders>
              <w:top w:val="single" w:sz="6" w:space="0" w:color="000000"/>
              <w:left w:val="single" w:sz="6"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井道、对重、轿顶各反绳轮轴承部</w:t>
            </w:r>
          </w:p>
        </w:tc>
        <w:tc>
          <w:tcPr>
            <w:tcW w:w="5072" w:type="dxa"/>
            <w:tcBorders>
              <w:top w:val="single" w:sz="6" w:space="0" w:color="000000"/>
              <w:left w:val="single" w:sz="6" w:space="0" w:color="000000"/>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无异常声，无振动，润滑良好</w:t>
            </w:r>
          </w:p>
        </w:tc>
      </w:tr>
      <w:tr w:rsidR="0065227A">
        <w:trPr>
          <w:trHeight w:hRule="exact" w:val="428"/>
          <w:jc w:val="center"/>
        </w:trPr>
        <w:tc>
          <w:tcPr>
            <w:tcW w:w="681"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8</w:t>
            </w:r>
          </w:p>
        </w:tc>
        <w:tc>
          <w:tcPr>
            <w:tcW w:w="3685" w:type="dxa"/>
            <w:tcBorders>
              <w:top w:val="single" w:sz="6" w:space="0" w:color="000000"/>
              <w:left w:val="single" w:sz="6"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曳引绳、补偿绳</w:t>
            </w:r>
          </w:p>
        </w:tc>
        <w:tc>
          <w:tcPr>
            <w:tcW w:w="5072" w:type="dxa"/>
            <w:tcBorders>
              <w:top w:val="single" w:sz="6" w:space="0" w:color="000000"/>
              <w:left w:val="single" w:sz="6" w:space="0" w:color="000000"/>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磨损量、断丝数不超过要求</w:t>
            </w:r>
          </w:p>
        </w:tc>
      </w:tr>
      <w:tr w:rsidR="0065227A">
        <w:trPr>
          <w:trHeight w:hRule="exact" w:val="428"/>
          <w:jc w:val="center"/>
        </w:trPr>
        <w:tc>
          <w:tcPr>
            <w:tcW w:w="681"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9</w:t>
            </w:r>
          </w:p>
        </w:tc>
        <w:tc>
          <w:tcPr>
            <w:tcW w:w="3685" w:type="dxa"/>
            <w:tcBorders>
              <w:top w:val="single" w:sz="6" w:space="0" w:color="000000"/>
              <w:left w:val="single" w:sz="6"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曳引绳绳头组合</w:t>
            </w:r>
          </w:p>
        </w:tc>
        <w:tc>
          <w:tcPr>
            <w:tcW w:w="5072" w:type="dxa"/>
            <w:tcBorders>
              <w:top w:val="single" w:sz="6" w:space="0" w:color="000000"/>
              <w:left w:val="single" w:sz="6" w:space="0" w:color="000000"/>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螺母无松动</w:t>
            </w:r>
          </w:p>
        </w:tc>
      </w:tr>
      <w:tr w:rsidR="0065227A">
        <w:trPr>
          <w:trHeight w:hRule="exact" w:val="428"/>
          <w:jc w:val="center"/>
        </w:trPr>
        <w:tc>
          <w:tcPr>
            <w:tcW w:w="681"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10</w:t>
            </w:r>
          </w:p>
        </w:tc>
        <w:tc>
          <w:tcPr>
            <w:tcW w:w="3685" w:type="dxa"/>
            <w:tcBorders>
              <w:top w:val="single" w:sz="6" w:space="0" w:color="000000"/>
              <w:left w:val="single" w:sz="6"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限速器钢丝绳</w:t>
            </w:r>
          </w:p>
        </w:tc>
        <w:tc>
          <w:tcPr>
            <w:tcW w:w="5072" w:type="dxa"/>
            <w:tcBorders>
              <w:top w:val="single" w:sz="6" w:space="0" w:color="000000"/>
              <w:left w:val="single" w:sz="6" w:space="0" w:color="000000"/>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磨损量、断丝数不超过制造单位要求</w:t>
            </w:r>
          </w:p>
        </w:tc>
      </w:tr>
      <w:tr w:rsidR="0065227A">
        <w:trPr>
          <w:trHeight w:hRule="exact" w:val="428"/>
          <w:jc w:val="center"/>
        </w:trPr>
        <w:tc>
          <w:tcPr>
            <w:tcW w:w="681"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11</w:t>
            </w:r>
          </w:p>
        </w:tc>
        <w:tc>
          <w:tcPr>
            <w:tcW w:w="3685" w:type="dxa"/>
            <w:tcBorders>
              <w:top w:val="single" w:sz="6" w:space="0" w:color="000000"/>
              <w:left w:val="single" w:sz="6"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层门、轿门门扇</w:t>
            </w:r>
          </w:p>
        </w:tc>
        <w:tc>
          <w:tcPr>
            <w:tcW w:w="5072" w:type="dxa"/>
            <w:tcBorders>
              <w:top w:val="single" w:sz="6" w:space="0" w:color="000000"/>
              <w:left w:val="single" w:sz="6" w:space="0" w:color="000000"/>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门扇各相关间隙符合标准</w:t>
            </w:r>
          </w:p>
        </w:tc>
      </w:tr>
      <w:tr w:rsidR="0065227A">
        <w:trPr>
          <w:trHeight w:hRule="exact" w:val="428"/>
          <w:jc w:val="center"/>
        </w:trPr>
        <w:tc>
          <w:tcPr>
            <w:tcW w:w="681"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12</w:t>
            </w:r>
          </w:p>
        </w:tc>
        <w:tc>
          <w:tcPr>
            <w:tcW w:w="3685" w:type="dxa"/>
            <w:tcBorders>
              <w:top w:val="single" w:sz="6" w:space="0" w:color="000000"/>
              <w:left w:val="single" w:sz="6"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轿门开门限制装置</w:t>
            </w:r>
          </w:p>
        </w:tc>
        <w:tc>
          <w:tcPr>
            <w:tcW w:w="5072" w:type="dxa"/>
            <w:tcBorders>
              <w:top w:val="single" w:sz="6" w:space="0" w:color="000000"/>
              <w:left w:val="single" w:sz="6" w:space="0" w:color="000000"/>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工作正常</w:t>
            </w:r>
          </w:p>
        </w:tc>
      </w:tr>
      <w:tr w:rsidR="0065227A">
        <w:trPr>
          <w:trHeight w:hRule="exact" w:val="428"/>
          <w:jc w:val="center"/>
        </w:trPr>
        <w:tc>
          <w:tcPr>
            <w:tcW w:w="681"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lastRenderedPageBreak/>
              <w:t>13</w:t>
            </w:r>
          </w:p>
        </w:tc>
        <w:tc>
          <w:tcPr>
            <w:tcW w:w="3685" w:type="dxa"/>
            <w:tcBorders>
              <w:top w:val="single" w:sz="6" w:space="0" w:color="000000"/>
              <w:left w:val="single" w:sz="6"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对重缓冲距</w:t>
            </w:r>
          </w:p>
        </w:tc>
        <w:tc>
          <w:tcPr>
            <w:tcW w:w="5072" w:type="dxa"/>
            <w:tcBorders>
              <w:top w:val="single" w:sz="6" w:space="0" w:color="000000"/>
              <w:left w:val="single" w:sz="6" w:space="0" w:color="000000"/>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符合标准</w:t>
            </w:r>
          </w:p>
        </w:tc>
      </w:tr>
      <w:tr w:rsidR="0065227A">
        <w:trPr>
          <w:trHeight w:hRule="exact" w:val="428"/>
          <w:jc w:val="center"/>
        </w:trPr>
        <w:tc>
          <w:tcPr>
            <w:tcW w:w="681"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14</w:t>
            </w:r>
          </w:p>
        </w:tc>
        <w:tc>
          <w:tcPr>
            <w:tcW w:w="3685" w:type="dxa"/>
            <w:tcBorders>
              <w:top w:val="single" w:sz="6" w:space="0" w:color="000000"/>
              <w:left w:val="single" w:sz="6"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补偿链（绳）与轿厢、对重接合处</w:t>
            </w:r>
          </w:p>
        </w:tc>
        <w:tc>
          <w:tcPr>
            <w:tcW w:w="5072" w:type="dxa"/>
            <w:tcBorders>
              <w:top w:val="single" w:sz="6" w:space="0" w:color="000000"/>
              <w:left w:val="single" w:sz="6" w:space="0" w:color="000000"/>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固定、无松动</w:t>
            </w:r>
          </w:p>
        </w:tc>
      </w:tr>
      <w:tr w:rsidR="0065227A">
        <w:trPr>
          <w:trHeight w:hRule="exact" w:val="428"/>
          <w:jc w:val="center"/>
        </w:trPr>
        <w:tc>
          <w:tcPr>
            <w:tcW w:w="681" w:type="dxa"/>
            <w:tcBorders>
              <w:top w:val="single" w:sz="6" w:space="0" w:color="000000"/>
              <w:left w:val="single" w:sz="8" w:space="0" w:color="000000"/>
              <w:bottom w:val="single" w:sz="8"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15</w:t>
            </w:r>
          </w:p>
        </w:tc>
        <w:tc>
          <w:tcPr>
            <w:tcW w:w="3685" w:type="dxa"/>
            <w:tcBorders>
              <w:top w:val="single" w:sz="6" w:space="0" w:color="000000"/>
              <w:left w:val="single" w:sz="6" w:space="0" w:color="000000"/>
              <w:bottom w:val="single" w:sz="8"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上下极限开关</w:t>
            </w:r>
          </w:p>
        </w:tc>
        <w:tc>
          <w:tcPr>
            <w:tcW w:w="5072" w:type="dxa"/>
            <w:tcBorders>
              <w:top w:val="single" w:sz="6" w:space="0" w:color="000000"/>
              <w:left w:val="single" w:sz="6" w:space="0" w:color="000000"/>
              <w:bottom w:val="single" w:sz="8"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工作正常</w:t>
            </w:r>
          </w:p>
        </w:tc>
      </w:tr>
    </w:tbl>
    <w:p w:rsidR="0065227A" w:rsidRDefault="0065227A">
      <w:pPr>
        <w:pStyle w:val="a7"/>
        <w:spacing w:after="0" w:line="300" w:lineRule="exact"/>
        <w:rPr>
          <w:rFonts w:ascii="宋体" w:hAnsi="宋体"/>
          <w:bCs/>
          <w:sz w:val="22"/>
          <w:szCs w:val="22"/>
        </w:rPr>
      </w:pPr>
    </w:p>
    <w:p w:rsidR="0065227A" w:rsidRDefault="00237499">
      <w:pPr>
        <w:pStyle w:val="a7"/>
        <w:spacing w:after="0" w:line="300" w:lineRule="exact"/>
        <w:jc w:val="center"/>
        <w:rPr>
          <w:rFonts w:ascii="宋体" w:hAnsi="宋体"/>
          <w:b/>
          <w:bCs/>
          <w:sz w:val="22"/>
          <w:szCs w:val="22"/>
        </w:rPr>
      </w:pPr>
      <w:r>
        <w:rPr>
          <w:rFonts w:ascii="宋体" w:hAnsi="宋体" w:hint="eastAsia"/>
          <w:b/>
          <w:bCs/>
          <w:sz w:val="22"/>
          <w:szCs w:val="22"/>
        </w:rPr>
        <w:t>附表4 全年维保项目（内容）和要求</w:t>
      </w:r>
    </w:p>
    <w:tbl>
      <w:tblPr>
        <w:tblW w:w="9473" w:type="dxa"/>
        <w:jc w:val="center"/>
        <w:tblLayout w:type="fixed"/>
        <w:tblLook w:val="04A0"/>
      </w:tblPr>
      <w:tblGrid>
        <w:gridCol w:w="701"/>
        <w:gridCol w:w="3547"/>
        <w:gridCol w:w="5225"/>
      </w:tblGrid>
      <w:tr w:rsidR="0065227A">
        <w:trPr>
          <w:trHeight w:hRule="exact" w:val="448"/>
          <w:jc w:val="center"/>
        </w:trPr>
        <w:tc>
          <w:tcPr>
            <w:tcW w:w="701" w:type="dxa"/>
            <w:tcBorders>
              <w:top w:val="single" w:sz="8"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序号</w:t>
            </w:r>
          </w:p>
        </w:tc>
        <w:tc>
          <w:tcPr>
            <w:tcW w:w="3547" w:type="dxa"/>
            <w:tcBorders>
              <w:top w:val="single" w:sz="8" w:space="0" w:color="000000"/>
              <w:left w:val="single" w:sz="6"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维保项目（内容）</w:t>
            </w:r>
          </w:p>
        </w:tc>
        <w:tc>
          <w:tcPr>
            <w:tcW w:w="5225" w:type="dxa"/>
            <w:tcBorders>
              <w:top w:val="single" w:sz="8" w:space="0" w:color="000000"/>
              <w:left w:val="single" w:sz="6" w:space="0" w:color="000000"/>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维保基本要求</w:t>
            </w:r>
          </w:p>
        </w:tc>
      </w:tr>
      <w:tr w:rsidR="0065227A">
        <w:trPr>
          <w:trHeight w:hRule="exact" w:val="448"/>
          <w:jc w:val="center"/>
        </w:trPr>
        <w:tc>
          <w:tcPr>
            <w:tcW w:w="701"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1</w:t>
            </w:r>
          </w:p>
        </w:tc>
        <w:tc>
          <w:tcPr>
            <w:tcW w:w="3547" w:type="dxa"/>
            <w:tcBorders>
              <w:top w:val="single" w:sz="6" w:space="0" w:color="000000"/>
              <w:left w:val="single" w:sz="6"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减速机润滑油</w:t>
            </w:r>
          </w:p>
        </w:tc>
        <w:tc>
          <w:tcPr>
            <w:tcW w:w="5225" w:type="dxa"/>
            <w:tcBorders>
              <w:top w:val="single" w:sz="6" w:space="0" w:color="000000"/>
              <w:left w:val="single" w:sz="6" w:space="0" w:color="000000"/>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按照制造单位要求适时更换，保证油质符合要求</w:t>
            </w:r>
          </w:p>
        </w:tc>
      </w:tr>
      <w:tr w:rsidR="0065227A">
        <w:trPr>
          <w:trHeight w:hRule="exact" w:val="448"/>
          <w:jc w:val="center"/>
        </w:trPr>
        <w:tc>
          <w:tcPr>
            <w:tcW w:w="701"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2</w:t>
            </w:r>
          </w:p>
        </w:tc>
        <w:tc>
          <w:tcPr>
            <w:tcW w:w="3547" w:type="dxa"/>
            <w:tcBorders>
              <w:top w:val="single" w:sz="6" w:space="0" w:color="000000"/>
              <w:left w:val="single" w:sz="6"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控制柜接触器，继电器触点</w:t>
            </w:r>
          </w:p>
        </w:tc>
        <w:tc>
          <w:tcPr>
            <w:tcW w:w="5225" w:type="dxa"/>
            <w:tcBorders>
              <w:top w:val="single" w:sz="6" w:space="0" w:color="000000"/>
              <w:left w:val="single" w:sz="6" w:space="0" w:color="000000"/>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接触良好</w:t>
            </w:r>
          </w:p>
        </w:tc>
      </w:tr>
      <w:tr w:rsidR="0065227A">
        <w:trPr>
          <w:trHeight w:hRule="exact" w:val="448"/>
          <w:jc w:val="center"/>
        </w:trPr>
        <w:tc>
          <w:tcPr>
            <w:tcW w:w="701"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3</w:t>
            </w:r>
          </w:p>
        </w:tc>
        <w:tc>
          <w:tcPr>
            <w:tcW w:w="3547" w:type="dxa"/>
            <w:tcBorders>
              <w:top w:val="single" w:sz="6" w:space="0" w:color="000000"/>
              <w:left w:val="single" w:sz="6"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制动器铁芯（柱塞）</w:t>
            </w:r>
          </w:p>
        </w:tc>
        <w:tc>
          <w:tcPr>
            <w:tcW w:w="5225" w:type="dxa"/>
            <w:tcBorders>
              <w:top w:val="single" w:sz="6" w:space="0" w:color="000000"/>
              <w:left w:val="single" w:sz="6" w:space="0" w:color="000000"/>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进行清洁、润滑、检查，磨损量不超过制造单位要求</w:t>
            </w:r>
          </w:p>
        </w:tc>
      </w:tr>
      <w:tr w:rsidR="0065227A">
        <w:trPr>
          <w:trHeight w:hRule="exact" w:val="824"/>
          <w:jc w:val="center"/>
        </w:trPr>
        <w:tc>
          <w:tcPr>
            <w:tcW w:w="701"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4</w:t>
            </w:r>
          </w:p>
        </w:tc>
        <w:tc>
          <w:tcPr>
            <w:tcW w:w="3547" w:type="dxa"/>
            <w:tcBorders>
              <w:top w:val="single" w:sz="6" w:space="0" w:color="000000"/>
              <w:left w:val="single" w:sz="6"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制动器制动能力</w:t>
            </w:r>
          </w:p>
        </w:tc>
        <w:tc>
          <w:tcPr>
            <w:tcW w:w="5225" w:type="dxa"/>
            <w:tcBorders>
              <w:top w:val="single" w:sz="6" w:space="0" w:color="000000"/>
              <w:left w:val="single" w:sz="6" w:space="0" w:color="000000"/>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符合制造单位要求，保持有足够的制动力，必要时进行轿厢装载</w:t>
            </w:r>
            <w:r>
              <w:rPr>
                <w:rFonts w:ascii="宋体" w:hAnsi="宋体"/>
                <w:sz w:val="22"/>
              </w:rPr>
              <w:t> </w:t>
            </w:r>
            <w:r>
              <w:rPr>
                <w:rFonts w:ascii="宋体" w:hAnsi="宋体"/>
                <w:sz w:val="22"/>
              </w:rPr>
              <w:t>125%</w:t>
            </w:r>
            <w:r>
              <w:rPr>
                <w:rFonts w:ascii="宋体" w:hAnsi="宋体" w:hint="eastAsia"/>
                <w:sz w:val="22"/>
              </w:rPr>
              <w:t>额定载重量的制动试验</w:t>
            </w:r>
          </w:p>
        </w:tc>
      </w:tr>
      <w:tr w:rsidR="0065227A">
        <w:trPr>
          <w:trHeight w:hRule="exact" w:val="448"/>
          <w:jc w:val="center"/>
        </w:trPr>
        <w:tc>
          <w:tcPr>
            <w:tcW w:w="701"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5</w:t>
            </w:r>
          </w:p>
        </w:tc>
        <w:tc>
          <w:tcPr>
            <w:tcW w:w="3547" w:type="dxa"/>
            <w:tcBorders>
              <w:top w:val="single" w:sz="6" w:space="0" w:color="000000"/>
              <w:left w:val="single" w:sz="6"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导电回路绝缘性能测试</w:t>
            </w:r>
          </w:p>
        </w:tc>
        <w:tc>
          <w:tcPr>
            <w:tcW w:w="5225" w:type="dxa"/>
            <w:tcBorders>
              <w:top w:val="single" w:sz="6" w:space="0" w:color="000000"/>
              <w:left w:val="single" w:sz="6" w:space="0" w:color="000000"/>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符合标准</w:t>
            </w:r>
          </w:p>
        </w:tc>
      </w:tr>
      <w:tr w:rsidR="0065227A">
        <w:trPr>
          <w:trHeight w:hRule="exact" w:val="1987"/>
          <w:jc w:val="center"/>
        </w:trPr>
        <w:tc>
          <w:tcPr>
            <w:tcW w:w="701"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6</w:t>
            </w:r>
          </w:p>
        </w:tc>
        <w:tc>
          <w:tcPr>
            <w:tcW w:w="3547" w:type="dxa"/>
            <w:tcBorders>
              <w:top w:val="single" w:sz="6" w:space="0" w:color="000000"/>
              <w:left w:val="nil"/>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限速器安全钳联动试验</w:t>
            </w:r>
            <w:r>
              <w:rPr>
                <w:rFonts w:ascii="宋体" w:hAnsi="宋体"/>
                <w:sz w:val="22"/>
              </w:rPr>
              <w:t>(</w:t>
            </w:r>
            <w:r>
              <w:rPr>
                <w:rFonts w:ascii="宋体" w:hAnsi="宋体" w:hint="eastAsia"/>
                <w:sz w:val="22"/>
              </w:rPr>
              <w:t>对于使用年限不超过</w:t>
            </w:r>
            <w:r>
              <w:rPr>
                <w:rFonts w:ascii="宋体" w:hAnsi="宋体"/>
                <w:sz w:val="22"/>
              </w:rPr>
              <w:t> </w:t>
            </w:r>
            <w:r>
              <w:rPr>
                <w:rFonts w:ascii="宋体" w:hAnsi="宋体"/>
                <w:sz w:val="22"/>
              </w:rPr>
              <w:t>15 </w:t>
            </w:r>
            <w:r>
              <w:rPr>
                <w:rFonts w:ascii="宋体" w:hAnsi="宋体" w:hint="eastAsia"/>
                <w:sz w:val="22"/>
              </w:rPr>
              <w:t>年的限速器，每</w:t>
            </w:r>
            <w:r>
              <w:rPr>
                <w:rFonts w:ascii="宋体" w:hAnsi="宋体"/>
                <w:sz w:val="22"/>
              </w:rPr>
              <w:t>2 </w:t>
            </w:r>
            <w:r>
              <w:rPr>
                <w:rFonts w:ascii="宋体" w:hAnsi="宋体" w:hint="eastAsia"/>
                <w:sz w:val="22"/>
              </w:rPr>
              <w:t>年进行一次限速器动作速度校验；对于使用年限超过</w:t>
            </w:r>
            <w:r>
              <w:rPr>
                <w:rFonts w:ascii="宋体" w:hAnsi="宋体"/>
                <w:sz w:val="22"/>
              </w:rPr>
              <w:t> </w:t>
            </w:r>
            <w:r>
              <w:rPr>
                <w:rFonts w:ascii="宋体" w:hAnsi="宋体"/>
                <w:sz w:val="22"/>
              </w:rPr>
              <w:t>15 </w:t>
            </w:r>
            <w:r>
              <w:rPr>
                <w:rFonts w:ascii="宋体" w:hAnsi="宋体" w:hint="eastAsia"/>
                <w:sz w:val="22"/>
              </w:rPr>
              <w:t>年的限速器，每年进行一次限速器动作速度校验</w:t>
            </w:r>
            <w:r>
              <w:rPr>
                <w:rFonts w:ascii="宋体" w:hAnsi="宋体"/>
                <w:sz w:val="22"/>
              </w:rPr>
              <w:t>) </w:t>
            </w:r>
          </w:p>
        </w:tc>
        <w:tc>
          <w:tcPr>
            <w:tcW w:w="5225" w:type="dxa"/>
            <w:tcBorders>
              <w:top w:val="single" w:sz="6" w:space="0" w:color="000000"/>
              <w:left w:val="nil"/>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工作正常</w:t>
            </w:r>
          </w:p>
        </w:tc>
      </w:tr>
      <w:tr w:rsidR="0065227A">
        <w:trPr>
          <w:trHeight w:hRule="exact" w:val="448"/>
          <w:jc w:val="center"/>
        </w:trPr>
        <w:tc>
          <w:tcPr>
            <w:tcW w:w="701" w:type="dxa"/>
            <w:tcBorders>
              <w:top w:val="single" w:sz="6" w:space="0" w:color="000000"/>
              <w:left w:val="single" w:sz="8" w:space="0" w:color="000000"/>
              <w:bottom w:val="single" w:sz="2"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7</w:t>
            </w:r>
          </w:p>
        </w:tc>
        <w:tc>
          <w:tcPr>
            <w:tcW w:w="3547" w:type="dxa"/>
            <w:tcBorders>
              <w:top w:val="single" w:sz="6" w:space="0" w:color="000000"/>
              <w:left w:val="nil"/>
              <w:bottom w:val="single" w:sz="2"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上行超速保护装置动作试验</w:t>
            </w:r>
          </w:p>
        </w:tc>
        <w:tc>
          <w:tcPr>
            <w:tcW w:w="5225" w:type="dxa"/>
            <w:tcBorders>
              <w:top w:val="single" w:sz="6" w:space="0" w:color="000000"/>
              <w:left w:val="nil"/>
              <w:bottom w:val="single" w:sz="2"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工作正常</w:t>
            </w:r>
          </w:p>
        </w:tc>
      </w:tr>
      <w:tr w:rsidR="0065227A">
        <w:trPr>
          <w:trHeight w:hRule="exact" w:val="448"/>
          <w:jc w:val="center"/>
        </w:trPr>
        <w:tc>
          <w:tcPr>
            <w:tcW w:w="701" w:type="dxa"/>
            <w:tcBorders>
              <w:top w:val="single" w:sz="6" w:space="0" w:color="000000"/>
              <w:left w:val="single" w:sz="8" w:space="0" w:color="000000"/>
              <w:bottom w:val="single" w:sz="2"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8</w:t>
            </w:r>
          </w:p>
        </w:tc>
        <w:tc>
          <w:tcPr>
            <w:tcW w:w="3547" w:type="dxa"/>
            <w:tcBorders>
              <w:top w:val="single" w:sz="6" w:space="0" w:color="000000"/>
              <w:left w:val="nil"/>
              <w:bottom w:val="single" w:sz="2"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轿厢意外移动保护装置动作试验</w:t>
            </w:r>
          </w:p>
        </w:tc>
        <w:tc>
          <w:tcPr>
            <w:tcW w:w="5225" w:type="dxa"/>
            <w:tcBorders>
              <w:top w:val="single" w:sz="6" w:space="0" w:color="000000"/>
              <w:left w:val="nil"/>
              <w:bottom w:val="single" w:sz="2"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工作正常</w:t>
            </w:r>
          </w:p>
        </w:tc>
      </w:tr>
      <w:tr w:rsidR="0065227A">
        <w:trPr>
          <w:trHeight w:hRule="exact" w:val="651"/>
          <w:jc w:val="center"/>
        </w:trPr>
        <w:tc>
          <w:tcPr>
            <w:tcW w:w="701" w:type="dxa"/>
            <w:tcBorders>
              <w:top w:val="single" w:sz="2"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9</w:t>
            </w:r>
          </w:p>
        </w:tc>
        <w:tc>
          <w:tcPr>
            <w:tcW w:w="3547" w:type="dxa"/>
            <w:tcBorders>
              <w:top w:val="single" w:sz="2" w:space="0" w:color="000000"/>
              <w:left w:val="nil"/>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轿顶、轿厢架、轿门及其附件安装螺栓</w:t>
            </w:r>
          </w:p>
        </w:tc>
        <w:tc>
          <w:tcPr>
            <w:tcW w:w="5225" w:type="dxa"/>
            <w:tcBorders>
              <w:top w:val="single" w:sz="2" w:space="0" w:color="000000"/>
              <w:left w:val="nil"/>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紧固</w:t>
            </w:r>
          </w:p>
        </w:tc>
      </w:tr>
      <w:tr w:rsidR="0065227A">
        <w:trPr>
          <w:trHeight w:hRule="exact" w:val="448"/>
          <w:jc w:val="center"/>
        </w:trPr>
        <w:tc>
          <w:tcPr>
            <w:tcW w:w="701"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10</w:t>
            </w:r>
          </w:p>
        </w:tc>
        <w:tc>
          <w:tcPr>
            <w:tcW w:w="3547" w:type="dxa"/>
            <w:tcBorders>
              <w:top w:val="single" w:sz="6" w:space="0" w:color="000000"/>
              <w:left w:val="nil"/>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轿厢和对重/平衡重的导轨支架</w:t>
            </w:r>
          </w:p>
        </w:tc>
        <w:tc>
          <w:tcPr>
            <w:tcW w:w="5225" w:type="dxa"/>
            <w:tcBorders>
              <w:top w:val="single" w:sz="6" w:space="0" w:color="000000"/>
              <w:left w:val="nil"/>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固定，无松动</w:t>
            </w:r>
          </w:p>
        </w:tc>
      </w:tr>
      <w:tr w:rsidR="0065227A">
        <w:trPr>
          <w:trHeight w:hRule="exact" w:val="448"/>
          <w:jc w:val="center"/>
        </w:trPr>
        <w:tc>
          <w:tcPr>
            <w:tcW w:w="701"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11</w:t>
            </w:r>
          </w:p>
        </w:tc>
        <w:tc>
          <w:tcPr>
            <w:tcW w:w="3547" w:type="dxa"/>
            <w:tcBorders>
              <w:top w:val="single" w:sz="6" w:space="0" w:color="000000"/>
              <w:left w:val="nil"/>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轿厢和对重/平衡重的导轨</w:t>
            </w:r>
          </w:p>
        </w:tc>
        <w:tc>
          <w:tcPr>
            <w:tcW w:w="5225" w:type="dxa"/>
            <w:tcBorders>
              <w:top w:val="single" w:sz="6" w:space="0" w:color="000000"/>
              <w:left w:val="nil"/>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清洁，压板牢固</w:t>
            </w:r>
          </w:p>
        </w:tc>
      </w:tr>
      <w:tr w:rsidR="0065227A">
        <w:trPr>
          <w:trHeight w:hRule="exact" w:val="448"/>
          <w:jc w:val="center"/>
        </w:trPr>
        <w:tc>
          <w:tcPr>
            <w:tcW w:w="701"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12</w:t>
            </w:r>
          </w:p>
        </w:tc>
        <w:tc>
          <w:tcPr>
            <w:tcW w:w="3547" w:type="dxa"/>
            <w:tcBorders>
              <w:top w:val="single" w:sz="6" w:space="0" w:color="000000"/>
              <w:left w:val="nil"/>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随行电缆</w:t>
            </w:r>
          </w:p>
        </w:tc>
        <w:tc>
          <w:tcPr>
            <w:tcW w:w="5225" w:type="dxa"/>
            <w:tcBorders>
              <w:top w:val="single" w:sz="6" w:space="0" w:color="000000"/>
              <w:left w:val="nil"/>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无损伤</w:t>
            </w:r>
          </w:p>
        </w:tc>
      </w:tr>
      <w:tr w:rsidR="0065227A">
        <w:trPr>
          <w:trHeight w:hRule="exact" w:val="448"/>
          <w:jc w:val="center"/>
        </w:trPr>
        <w:tc>
          <w:tcPr>
            <w:tcW w:w="701"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13</w:t>
            </w:r>
          </w:p>
        </w:tc>
        <w:tc>
          <w:tcPr>
            <w:tcW w:w="3547" w:type="dxa"/>
            <w:tcBorders>
              <w:top w:val="single" w:sz="6" w:space="0" w:color="000000"/>
              <w:left w:val="nil"/>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层门装置和地坎</w:t>
            </w:r>
          </w:p>
        </w:tc>
        <w:tc>
          <w:tcPr>
            <w:tcW w:w="5225" w:type="dxa"/>
            <w:tcBorders>
              <w:top w:val="single" w:sz="6" w:space="0" w:color="000000"/>
              <w:left w:val="nil"/>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无影响正常使用的变形，各安装螺栓紧固</w:t>
            </w:r>
          </w:p>
        </w:tc>
      </w:tr>
      <w:tr w:rsidR="0065227A">
        <w:trPr>
          <w:trHeight w:hRule="exact" w:val="448"/>
          <w:jc w:val="center"/>
        </w:trPr>
        <w:tc>
          <w:tcPr>
            <w:tcW w:w="701"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14</w:t>
            </w:r>
          </w:p>
        </w:tc>
        <w:tc>
          <w:tcPr>
            <w:tcW w:w="3547" w:type="dxa"/>
            <w:tcBorders>
              <w:top w:val="single" w:sz="6" w:space="0" w:color="000000"/>
              <w:left w:val="nil"/>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轿厢称重装置</w:t>
            </w:r>
          </w:p>
        </w:tc>
        <w:tc>
          <w:tcPr>
            <w:tcW w:w="5225" w:type="dxa"/>
            <w:tcBorders>
              <w:top w:val="single" w:sz="6" w:space="0" w:color="000000"/>
              <w:left w:val="nil"/>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准确有效</w:t>
            </w:r>
          </w:p>
        </w:tc>
      </w:tr>
      <w:tr w:rsidR="0065227A">
        <w:trPr>
          <w:trHeight w:hRule="exact" w:val="448"/>
          <w:jc w:val="center"/>
        </w:trPr>
        <w:tc>
          <w:tcPr>
            <w:tcW w:w="701" w:type="dxa"/>
            <w:tcBorders>
              <w:top w:val="single" w:sz="6" w:space="0" w:color="000000"/>
              <w:left w:val="single" w:sz="8" w:space="0" w:color="000000"/>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15</w:t>
            </w:r>
          </w:p>
        </w:tc>
        <w:tc>
          <w:tcPr>
            <w:tcW w:w="3547" w:type="dxa"/>
            <w:tcBorders>
              <w:top w:val="single" w:sz="6" w:space="0" w:color="000000"/>
              <w:left w:val="nil"/>
              <w:bottom w:val="single" w:sz="6"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安全钳钳座</w:t>
            </w:r>
          </w:p>
        </w:tc>
        <w:tc>
          <w:tcPr>
            <w:tcW w:w="5225" w:type="dxa"/>
            <w:tcBorders>
              <w:top w:val="single" w:sz="6" w:space="0" w:color="000000"/>
              <w:left w:val="nil"/>
              <w:bottom w:val="single" w:sz="6"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固定，无松动</w:t>
            </w:r>
          </w:p>
        </w:tc>
      </w:tr>
      <w:tr w:rsidR="0065227A">
        <w:trPr>
          <w:trHeight w:hRule="exact" w:val="448"/>
          <w:jc w:val="center"/>
        </w:trPr>
        <w:tc>
          <w:tcPr>
            <w:tcW w:w="701" w:type="dxa"/>
            <w:tcBorders>
              <w:top w:val="single" w:sz="6" w:space="0" w:color="000000"/>
              <w:left w:val="single" w:sz="8" w:space="0" w:color="000000"/>
              <w:bottom w:val="single" w:sz="2"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16</w:t>
            </w:r>
          </w:p>
        </w:tc>
        <w:tc>
          <w:tcPr>
            <w:tcW w:w="3547" w:type="dxa"/>
            <w:tcBorders>
              <w:top w:val="single" w:sz="6" w:space="0" w:color="000000"/>
              <w:left w:val="nil"/>
              <w:bottom w:val="single" w:sz="2"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轿底各安装螺栓</w:t>
            </w:r>
          </w:p>
        </w:tc>
        <w:tc>
          <w:tcPr>
            <w:tcW w:w="5225" w:type="dxa"/>
            <w:tcBorders>
              <w:top w:val="single" w:sz="6" w:space="0" w:color="000000"/>
              <w:left w:val="nil"/>
              <w:bottom w:val="single" w:sz="2"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紧固</w:t>
            </w:r>
          </w:p>
        </w:tc>
      </w:tr>
      <w:tr w:rsidR="0065227A">
        <w:trPr>
          <w:trHeight w:hRule="exact" w:val="448"/>
          <w:jc w:val="center"/>
        </w:trPr>
        <w:tc>
          <w:tcPr>
            <w:tcW w:w="701" w:type="dxa"/>
            <w:tcBorders>
              <w:top w:val="single" w:sz="2" w:space="0" w:color="000000"/>
              <w:left w:val="single" w:sz="8" w:space="0" w:color="000000"/>
              <w:bottom w:val="single" w:sz="8"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17</w:t>
            </w:r>
          </w:p>
        </w:tc>
        <w:tc>
          <w:tcPr>
            <w:tcW w:w="3547" w:type="dxa"/>
            <w:tcBorders>
              <w:top w:val="single" w:sz="2" w:space="0" w:color="000000"/>
              <w:left w:val="nil"/>
              <w:bottom w:val="single" w:sz="8" w:space="0" w:color="000000"/>
              <w:right w:val="single" w:sz="6"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缓冲器</w:t>
            </w:r>
          </w:p>
        </w:tc>
        <w:tc>
          <w:tcPr>
            <w:tcW w:w="5225" w:type="dxa"/>
            <w:tcBorders>
              <w:top w:val="single" w:sz="2" w:space="0" w:color="000000"/>
              <w:left w:val="nil"/>
              <w:bottom w:val="single" w:sz="8" w:space="0" w:color="000000"/>
              <w:right w:val="single" w:sz="8" w:space="0" w:color="000000"/>
            </w:tcBorders>
            <w:noWrap/>
            <w:vAlign w:val="center"/>
          </w:tcPr>
          <w:p w:rsidR="0065227A" w:rsidRDefault="00237499">
            <w:pPr>
              <w:pStyle w:val="a7"/>
              <w:snapToGrid w:val="0"/>
              <w:spacing w:after="0" w:line="300" w:lineRule="exact"/>
              <w:jc w:val="center"/>
              <w:rPr>
                <w:rFonts w:ascii="宋体" w:hAnsi="宋体"/>
                <w:sz w:val="22"/>
              </w:rPr>
            </w:pPr>
            <w:r>
              <w:rPr>
                <w:rFonts w:ascii="宋体" w:hAnsi="宋体" w:hint="eastAsia"/>
                <w:sz w:val="22"/>
              </w:rPr>
              <w:t>固定，无松动</w:t>
            </w:r>
          </w:p>
        </w:tc>
      </w:tr>
    </w:tbl>
    <w:p w:rsidR="0065227A" w:rsidRDefault="0065227A">
      <w:pPr>
        <w:spacing w:line="360" w:lineRule="auto"/>
        <w:rPr>
          <w:rFonts w:ascii="宋体"/>
          <w:sz w:val="24"/>
          <w:szCs w:val="24"/>
        </w:rPr>
      </w:pPr>
    </w:p>
    <w:p w:rsidR="0065227A" w:rsidRDefault="00237499">
      <w:pPr>
        <w:spacing w:line="360" w:lineRule="auto"/>
        <w:rPr>
          <w:rFonts w:ascii="宋体"/>
          <w:b/>
          <w:sz w:val="28"/>
          <w:szCs w:val="28"/>
        </w:rPr>
      </w:pPr>
      <w:r>
        <w:rPr>
          <w:rFonts w:ascii="宋体" w:eastAsia="宋体" w:hAnsi="宋体" w:cs="宋体" w:hint="eastAsia"/>
          <w:b/>
          <w:sz w:val="28"/>
          <w:szCs w:val="28"/>
        </w:rPr>
        <w:t>三、维保方责任及义务：</w:t>
      </w:r>
    </w:p>
    <w:p w:rsidR="0065227A" w:rsidRDefault="00237499">
      <w:pPr>
        <w:numPr>
          <w:ilvl w:val="0"/>
          <w:numId w:val="2"/>
        </w:numPr>
        <w:spacing w:line="360" w:lineRule="auto"/>
        <w:ind w:leftChars="229" w:left="891" w:hangingChars="171" w:hanging="410"/>
        <w:rPr>
          <w:rFonts w:ascii="宋体"/>
          <w:sz w:val="24"/>
          <w:szCs w:val="24"/>
        </w:rPr>
      </w:pPr>
      <w:r>
        <w:rPr>
          <w:rFonts w:ascii="宋体" w:hint="eastAsia"/>
          <w:sz w:val="24"/>
          <w:szCs w:val="24"/>
        </w:rPr>
        <w:t>维保人员：维保方将指派经政府电梯主管部门认可的、并经过培训的电梯维护保养专</w:t>
      </w:r>
      <w:r>
        <w:rPr>
          <w:rFonts w:ascii="宋体" w:hint="eastAsia"/>
          <w:sz w:val="24"/>
          <w:szCs w:val="24"/>
        </w:rPr>
        <w:lastRenderedPageBreak/>
        <w:t>业人员，对使用方的电梯设备进行维护保养工作，将保证电梯设备性能良好，合理地维护，使设备保持良好和安全的运行状态。</w:t>
      </w:r>
    </w:p>
    <w:p w:rsidR="0065227A" w:rsidRDefault="00237499">
      <w:pPr>
        <w:numPr>
          <w:ilvl w:val="0"/>
          <w:numId w:val="2"/>
        </w:numPr>
        <w:spacing w:line="360" w:lineRule="auto"/>
        <w:rPr>
          <w:rFonts w:ascii="宋体"/>
          <w:sz w:val="24"/>
          <w:szCs w:val="24"/>
        </w:rPr>
      </w:pPr>
      <w:r>
        <w:rPr>
          <w:rFonts w:ascii="宋体" w:hint="eastAsia"/>
          <w:sz w:val="24"/>
          <w:szCs w:val="24"/>
        </w:rPr>
        <w:t xml:space="preserve">定期服务：维保方按照约定，对被保养的使用方电梯，提供进行每15天一次的例行检查、润滑并调整设备的保养服务，并认真填写各项有关维护保养记录。        </w:t>
      </w:r>
    </w:p>
    <w:p w:rsidR="0065227A" w:rsidRDefault="00237499">
      <w:pPr>
        <w:numPr>
          <w:ilvl w:val="0"/>
          <w:numId w:val="2"/>
        </w:numPr>
        <w:spacing w:line="360" w:lineRule="auto"/>
        <w:rPr>
          <w:rFonts w:ascii="宋体"/>
          <w:sz w:val="24"/>
          <w:szCs w:val="24"/>
        </w:rPr>
      </w:pPr>
      <w:r>
        <w:rPr>
          <w:rFonts w:ascii="宋体" w:hint="eastAsia"/>
          <w:sz w:val="24"/>
          <w:szCs w:val="24"/>
        </w:rPr>
        <w:t>应急服务：电梯发生临时困人故障时，维保方在接到使用方通知 40分钟内赶赴现场排除故障。</w:t>
      </w:r>
    </w:p>
    <w:p w:rsidR="0065227A" w:rsidRDefault="00237499">
      <w:pPr>
        <w:numPr>
          <w:ilvl w:val="0"/>
          <w:numId w:val="2"/>
        </w:numPr>
        <w:spacing w:line="360" w:lineRule="auto"/>
        <w:rPr>
          <w:rFonts w:ascii="宋体"/>
          <w:sz w:val="24"/>
          <w:szCs w:val="24"/>
        </w:rPr>
      </w:pPr>
      <w:r>
        <w:rPr>
          <w:rFonts w:ascii="宋体" w:hint="eastAsia"/>
          <w:sz w:val="24"/>
          <w:szCs w:val="24"/>
        </w:rPr>
        <w:t>安全标准：维保方根据被保养的电梯设备的实际情况，按照国家标准的安全内容对使用方电梯进行维护保养；使用方有新的要求或者政府有关法律法规改变时，及时按相关要求或规定进行调整。</w:t>
      </w:r>
    </w:p>
    <w:p w:rsidR="0065227A" w:rsidRDefault="00237499">
      <w:pPr>
        <w:numPr>
          <w:ilvl w:val="0"/>
          <w:numId w:val="2"/>
        </w:numPr>
        <w:spacing w:line="360" w:lineRule="auto"/>
        <w:rPr>
          <w:rFonts w:ascii="宋体"/>
          <w:sz w:val="24"/>
          <w:szCs w:val="24"/>
        </w:rPr>
      </w:pPr>
      <w:r>
        <w:rPr>
          <w:rFonts w:ascii="宋体" w:hint="eastAsia"/>
          <w:sz w:val="24"/>
          <w:szCs w:val="24"/>
        </w:rPr>
        <w:t>服务范围：按照维保方《曳引与强制驱动电梯日常维护保养记录表》中确定的相关内容进行维护保养工作。</w:t>
      </w:r>
    </w:p>
    <w:p w:rsidR="0065227A" w:rsidRDefault="00237499">
      <w:pPr>
        <w:numPr>
          <w:ilvl w:val="0"/>
          <w:numId w:val="2"/>
        </w:numPr>
        <w:spacing w:line="360" w:lineRule="auto"/>
        <w:rPr>
          <w:rFonts w:ascii="宋体"/>
          <w:sz w:val="24"/>
          <w:szCs w:val="24"/>
        </w:rPr>
      </w:pPr>
      <w:r>
        <w:rPr>
          <w:rFonts w:ascii="宋体" w:hint="eastAsia"/>
          <w:sz w:val="24"/>
          <w:szCs w:val="24"/>
        </w:rPr>
        <w:t>维护区域：维保方将与使用方紧密配合，保持机房、隔音层、门坎、轿顶、分割横梁、井道底坑及扶梯梯级、上、下机房的清洁工作。</w:t>
      </w:r>
    </w:p>
    <w:p w:rsidR="0065227A" w:rsidRDefault="00237499">
      <w:pPr>
        <w:numPr>
          <w:ilvl w:val="0"/>
          <w:numId w:val="2"/>
        </w:numPr>
        <w:spacing w:line="360" w:lineRule="auto"/>
        <w:rPr>
          <w:rFonts w:ascii="宋体"/>
          <w:sz w:val="24"/>
          <w:szCs w:val="24"/>
        </w:rPr>
      </w:pPr>
      <w:r>
        <w:rPr>
          <w:rFonts w:ascii="宋体" w:hint="eastAsia"/>
          <w:sz w:val="24"/>
          <w:szCs w:val="24"/>
        </w:rPr>
        <w:t>运行维护：维保方根据要求，依照预先的设计功能及特性，维护设备的运行，必要时可按照使用方和维保方共同的合同要求，在有关政策标准允许的范围内进行更改。</w:t>
      </w:r>
    </w:p>
    <w:p w:rsidR="0065227A" w:rsidRDefault="00237499">
      <w:pPr>
        <w:numPr>
          <w:ilvl w:val="0"/>
          <w:numId w:val="2"/>
        </w:numPr>
        <w:spacing w:line="360" w:lineRule="auto"/>
        <w:rPr>
          <w:rFonts w:ascii="宋体"/>
          <w:sz w:val="24"/>
          <w:szCs w:val="24"/>
        </w:rPr>
      </w:pPr>
      <w:r>
        <w:rPr>
          <w:rFonts w:ascii="宋体" w:hint="eastAsia"/>
          <w:sz w:val="24"/>
          <w:szCs w:val="24"/>
        </w:rPr>
        <w:t>工作确认：维保方按照合同约定的时间进行维护保养工作，在每次工作完毕时，均按实际情况填写《曳引与强制驱动电梯日常维护保养记录表》，使用方应在每次工作结束时，在该单上签字认可维保方员工的工作事实。</w:t>
      </w:r>
    </w:p>
    <w:p w:rsidR="0065227A" w:rsidRDefault="00237499">
      <w:pPr>
        <w:numPr>
          <w:ilvl w:val="0"/>
          <w:numId w:val="2"/>
        </w:numPr>
        <w:spacing w:line="360" w:lineRule="auto"/>
        <w:rPr>
          <w:rFonts w:ascii="宋体"/>
          <w:sz w:val="24"/>
          <w:szCs w:val="24"/>
        </w:rPr>
      </w:pPr>
      <w:r>
        <w:rPr>
          <w:rFonts w:ascii="宋体" w:hint="eastAsia"/>
          <w:sz w:val="24"/>
          <w:szCs w:val="24"/>
        </w:rPr>
        <w:t>自检报告：维保方将根据《电梯使用管理与维护保养规则》第十五条第八项的要求，在每年度检验检测机构进行定期检验之前，由具备资格的维保方代表，进行周密的设备调查，并为使用方提供一份详细的《电梯自检记录》，以总结在保养年度内的各项工作。维保方自检人员在对电梯自检过程中使用方应派员全程跟踪和监督，维保方自检人员自检时将严格按照《曳引与强制驱动电梯监督检验和定期检验内容、要求与方法》进行，若维保方违反操作规程所造成的损失由维保方承担相应损失和责任。</w:t>
      </w:r>
    </w:p>
    <w:p w:rsidR="0065227A" w:rsidRDefault="00237499">
      <w:pPr>
        <w:pStyle w:val="af7"/>
        <w:numPr>
          <w:ilvl w:val="0"/>
          <w:numId w:val="2"/>
        </w:numPr>
        <w:spacing w:line="360" w:lineRule="auto"/>
        <w:ind w:firstLineChars="0"/>
        <w:rPr>
          <w:rFonts w:ascii="宋体"/>
          <w:sz w:val="24"/>
          <w:szCs w:val="24"/>
        </w:rPr>
      </w:pPr>
      <w:r>
        <w:rPr>
          <w:rFonts w:ascii="宋体" w:hint="eastAsia"/>
          <w:sz w:val="24"/>
          <w:szCs w:val="24"/>
        </w:rPr>
        <w:t>部件更换：维保方为保证电梯设备安全、可靠地运行，将有计划地、及时合理地提</w:t>
      </w:r>
      <w:r w:rsidR="006C1AF6">
        <w:rPr>
          <w:rFonts w:ascii="宋体" w:hint="eastAsia"/>
          <w:sz w:val="24"/>
          <w:szCs w:val="24"/>
        </w:rPr>
        <w:t>供被保养电梯的相关零配件，并进行必要的更换工作。</w:t>
      </w:r>
    </w:p>
    <w:p w:rsidR="0065227A" w:rsidRDefault="00237499">
      <w:pPr>
        <w:pStyle w:val="af7"/>
        <w:numPr>
          <w:ilvl w:val="0"/>
          <w:numId w:val="2"/>
        </w:numPr>
        <w:spacing w:line="360" w:lineRule="auto"/>
        <w:ind w:firstLineChars="0"/>
        <w:rPr>
          <w:rFonts w:ascii="宋体"/>
          <w:sz w:val="24"/>
          <w:szCs w:val="24"/>
        </w:rPr>
      </w:pPr>
      <w:r>
        <w:rPr>
          <w:rFonts w:ascii="宋体" w:hint="eastAsia"/>
          <w:sz w:val="24"/>
          <w:szCs w:val="24"/>
        </w:rPr>
        <w:t>维保过程中需要的基础耗材（如：工具、润滑油、手套等）由维保单位承担。</w:t>
      </w:r>
    </w:p>
    <w:p w:rsidR="0065227A" w:rsidRDefault="00237499">
      <w:pPr>
        <w:spacing w:line="360" w:lineRule="auto"/>
        <w:ind w:left="960" w:hangingChars="400" w:hanging="960"/>
        <w:rPr>
          <w:rFonts w:ascii="宋体"/>
          <w:sz w:val="24"/>
          <w:szCs w:val="24"/>
        </w:rPr>
      </w:pPr>
      <w:r>
        <w:rPr>
          <w:rFonts w:ascii="宋体" w:hint="eastAsia"/>
          <w:sz w:val="24"/>
          <w:szCs w:val="24"/>
        </w:rPr>
        <w:t xml:space="preserve">    12. 维保方人员的人身安全和施工设备安全由维保方自行负责，因维保方原因造成的人员伤亡事故和设备损失等，由维保方承担全部法律及经济责任。</w:t>
      </w:r>
    </w:p>
    <w:p w:rsidR="0065227A" w:rsidRDefault="00237499">
      <w:pPr>
        <w:tabs>
          <w:tab w:val="left" w:pos="540"/>
          <w:tab w:val="left" w:pos="900"/>
        </w:tabs>
        <w:spacing w:line="440" w:lineRule="exact"/>
        <w:ind w:leftChars="200" w:left="900" w:hangingChars="200" w:hanging="480"/>
        <w:rPr>
          <w:rFonts w:ascii="宋体" w:hAnsi="宋体"/>
          <w:sz w:val="24"/>
          <w:szCs w:val="24"/>
        </w:rPr>
      </w:pPr>
      <w:r>
        <w:rPr>
          <w:rFonts w:ascii="宋体" w:hAnsi="宋体" w:hint="eastAsia"/>
          <w:sz w:val="24"/>
          <w:szCs w:val="24"/>
        </w:rPr>
        <w:lastRenderedPageBreak/>
        <w:t>13. 维保单位自维护保养之日起，须制定年度、半年、季度、月、半月维护维保计划，送使用单位存档，并严格按照半月、月、季度、半年、年度维保要求进行维护保养工作，并请使用单位管理负责人签字确认。</w:t>
      </w:r>
    </w:p>
    <w:p w:rsidR="0065227A" w:rsidRDefault="00237499">
      <w:pPr>
        <w:tabs>
          <w:tab w:val="left" w:pos="540"/>
          <w:tab w:val="left" w:pos="900"/>
        </w:tabs>
        <w:spacing w:line="440" w:lineRule="exact"/>
        <w:ind w:firstLineChars="200" w:firstLine="480"/>
        <w:rPr>
          <w:rFonts w:ascii="宋体" w:hAnsi="宋体"/>
          <w:sz w:val="24"/>
          <w:szCs w:val="24"/>
        </w:rPr>
      </w:pPr>
      <w:r>
        <w:rPr>
          <w:rFonts w:ascii="宋体" w:hAnsi="宋体" w:hint="eastAsia"/>
          <w:sz w:val="24"/>
          <w:szCs w:val="24"/>
        </w:rPr>
        <w:t>14.维保单位制定应急演练计划，并按计划实施演练，应急演练方案须报给使用单位备案。</w:t>
      </w:r>
    </w:p>
    <w:p w:rsidR="0065227A" w:rsidRDefault="00237499">
      <w:pPr>
        <w:tabs>
          <w:tab w:val="left" w:pos="540"/>
          <w:tab w:val="left" w:pos="900"/>
        </w:tabs>
        <w:spacing w:line="440" w:lineRule="exact"/>
        <w:ind w:firstLineChars="200" w:firstLine="480"/>
        <w:rPr>
          <w:rFonts w:ascii="宋体" w:hAnsi="宋体"/>
          <w:sz w:val="24"/>
          <w:szCs w:val="24"/>
        </w:rPr>
      </w:pPr>
      <w:r>
        <w:rPr>
          <w:rFonts w:ascii="宋体" w:hAnsi="宋体" w:hint="eastAsia"/>
          <w:sz w:val="24"/>
          <w:szCs w:val="24"/>
        </w:rPr>
        <w:t>15.维保单位须按使用单位要求提供24小时应急服务：</w:t>
      </w:r>
    </w:p>
    <w:p w:rsidR="0065227A" w:rsidRDefault="00237499">
      <w:pPr>
        <w:tabs>
          <w:tab w:val="left" w:pos="540"/>
          <w:tab w:val="left" w:pos="720"/>
          <w:tab w:val="left" w:pos="900"/>
        </w:tabs>
        <w:spacing w:line="440" w:lineRule="exact"/>
        <w:ind w:firstLineChars="200" w:firstLine="480"/>
        <w:rPr>
          <w:rFonts w:ascii="宋体" w:hAnsi="宋体"/>
          <w:sz w:val="24"/>
          <w:szCs w:val="24"/>
        </w:rPr>
      </w:pPr>
      <w:r>
        <w:rPr>
          <w:rFonts w:ascii="宋体" w:hAnsi="宋体" w:hint="eastAsia"/>
          <w:sz w:val="24"/>
          <w:szCs w:val="24"/>
        </w:rPr>
        <w:t>16.维保单位须在年检前一个月做好电梯报检和电梯年检相关工作。</w:t>
      </w:r>
    </w:p>
    <w:p w:rsidR="0065227A" w:rsidRDefault="0065227A">
      <w:pPr>
        <w:tabs>
          <w:tab w:val="left" w:pos="540"/>
          <w:tab w:val="left" w:pos="720"/>
          <w:tab w:val="left" w:pos="900"/>
        </w:tabs>
        <w:spacing w:line="440" w:lineRule="exact"/>
        <w:ind w:firstLineChars="200" w:firstLine="480"/>
        <w:rPr>
          <w:rFonts w:ascii="宋体" w:hAnsi="宋体"/>
          <w:sz w:val="24"/>
          <w:szCs w:val="24"/>
        </w:rPr>
      </w:pPr>
    </w:p>
    <w:p w:rsidR="0065227A" w:rsidRDefault="0065227A">
      <w:pPr>
        <w:pStyle w:val="a0"/>
        <w:jc w:val="both"/>
      </w:pPr>
    </w:p>
    <w:sectPr w:rsidR="0065227A" w:rsidSect="0065227A">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3AE" w:rsidRDefault="004D43AE" w:rsidP="00D62594">
      <w:r>
        <w:separator/>
      </w:r>
    </w:p>
  </w:endnote>
  <w:endnote w:type="continuationSeparator" w:id="1">
    <w:p w:rsidR="004D43AE" w:rsidRDefault="004D43AE" w:rsidP="00D625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仿宋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3AE" w:rsidRDefault="004D43AE" w:rsidP="00D62594">
      <w:r>
        <w:separator/>
      </w:r>
    </w:p>
  </w:footnote>
  <w:footnote w:type="continuationSeparator" w:id="1">
    <w:p w:rsidR="004D43AE" w:rsidRDefault="004D43AE" w:rsidP="00D625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73243D"/>
    <w:multiLevelType w:val="singleLevel"/>
    <w:tmpl w:val="B273243D"/>
    <w:lvl w:ilvl="0">
      <w:start w:val="2"/>
      <w:numFmt w:val="decimal"/>
      <w:suff w:val="nothing"/>
      <w:lvlText w:val="%1、"/>
      <w:lvlJc w:val="left"/>
    </w:lvl>
  </w:abstractNum>
  <w:abstractNum w:abstractNumId="1">
    <w:nsid w:val="0A383D52"/>
    <w:multiLevelType w:val="singleLevel"/>
    <w:tmpl w:val="0A383D52"/>
    <w:lvl w:ilvl="0">
      <w:start w:val="1"/>
      <w:numFmt w:val="decimal"/>
      <w:lvlText w:val="%1."/>
      <w:lvlJc w:val="left"/>
      <w:pPr>
        <w:tabs>
          <w:tab w:val="left" w:pos="840"/>
        </w:tabs>
        <w:ind w:left="840" w:hanging="3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14E87"/>
    <w:rsid w:val="00017A2A"/>
    <w:rsid w:val="00030B49"/>
    <w:rsid w:val="000453DB"/>
    <w:rsid w:val="00056BCB"/>
    <w:rsid w:val="000575DA"/>
    <w:rsid w:val="00080A1F"/>
    <w:rsid w:val="000B58CC"/>
    <w:rsid w:val="000C0EF6"/>
    <w:rsid w:val="000F36C7"/>
    <w:rsid w:val="000F5A98"/>
    <w:rsid w:val="00105910"/>
    <w:rsid w:val="001100C5"/>
    <w:rsid w:val="00125A09"/>
    <w:rsid w:val="001406A0"/>
    <w:rsid w:val="00144DED"/>
    <w:rsid w:val="00153D15"/>
    <w:rsid w:val="001603D4"/>
    <w:rsid w:val="00172A27"/>
    <w:rsid w:val="00180608"/>
    <w:rsid w:val="001A6BFF"/>
    <w:rsid w:val="001B3C37"/>
    <w:rsid w:val="001D30ED"/>
    <w:rsid w:val="001E0164"/>
    <w:rsid w:val="001E41A5"/>
    <w:rsid w:val="00210941"/>
    <w:rsid w:val="00222990"/>
    <w:rsid w:val="00224510"/>
    <w:rsid w:val="00237499"/>
    <w:rsid w:val="003311B6"/>
    <w:rsid w:val="00332553"/>
    <w:rsid w:val="00364831"/>
    <w:rsid w:val="00373767"/>
    <w:rsid w:val="00373DF8"/>
    <w:rsid w:val="00384FAF"/>
    <w:rsid w:val="0038717C"/>
    <w:rsid w:val="003A11ED"/>
    <w:rsid w:val="003A2273"/>
    <w:rsid w:val="003B2BAF"/>
    <w:rsid w:val="003C7434"/>
    <w:rsid w:val="003F6309"/>
    <w:rsid w:val="00402610"/>
    <w:rsid w:val="0043404B"/>
    <w:rsid w:val="004671B9"/>
    <w:rsid w:val="00473422"/>
    <w:rsid w:val="00481962"/>
    <w:rsid w:val="00482E27"/>
    <w:rsid w:val="004924AA"/>
    <w:rsid w:val="004925B5"/>
    <w:rsid w:val="00494220"/>
    <w:rsid w:val="004B2FAC"/>
    <w:rsid w:val="004C7CE3"/>
    <w:rsid w:val="004D43AE"/>
    <w:rsid w:val="00525742"/>
    <w:rsid w:val="00542E36"/>
    <w:rsid w:val="00545E92"/>
    <w:rsid w:val="00584AB4"/>
    <w:rsid w:val="005978FF"/>
    <w:rsid w:val="005A1189"/>
    <w:rsid w:val="005A3D51"/>
    <w:rsid w:val="005C16AF"/>
    <w:rsid w:val="005D6743"/>
    <w:rsid w:val="005E6CB9"/>
    <w:rsid w:val="005F46C2"/>
    <w:rsid w:val="006170DA"/>
    <w:rsid w:val="00642F5F"/>
    <w:rsid w:val="0065227A"/>
    <w:rsid w:val="006747E7"/>
    <w:rsid w:val="006A4969"/>
    <w:rsid w:val="006C1AF6"/>
    <w:rsid w:val="00717024"/>
    <w:rsid w:val="00740B73"/>
    <w:rsid w:val="007625BA"/>
    <w:rsid w:val="00780DD7"/>
    <w:rsid w:val="007B1857"/>
    <w:rsid w:val="007C175D"/>
    <w:rsid w:val="007C49F2"/>
    <w:rsid w:val="00802619"/>
    <w:rsid w:val="00842182"/>
    <w:rsid w:val="00871489"/>
    <w:rsid w:val="00880803"/>
    <w:rsid w:val="00887312"/>
    <w:rsid w:val="008932CD"/>
    <w:rsid w:val="008D6685"/>
    <w:rsid w:val="008F28F4"/>
    <w:rsid w:val="009344B4"/>
    <w:rsid w:val="00945D3B"/>
    <w:rsid w:val="009645C7"/>
    <w:rsid w:val="009A78D3"/>
    <w:rsid w:val="009D0739"/>
    <w:rsid w:val="00A450FC"/>
    <w:rsid w:val="00A54CDE"/>
    <w:rsid w:val="00A72837"/>
    <w:rsid w:val="00AB47DE"/>
    <w:rsid w:val="00AC50F9"/>
    <w:rsid w:val="00B075FD"/>
    <w:rsid w:val="00B261B3"/>
    <w:rsid w:val="00B423DE"/>
    <w:rsid w:val="00B57736"/>
    <w:rsid w:val="00B60CE2"/>
    <w:rsid w:val="00B61CE9"/>
    <w:rsid w:val="00B8154A"/>
    <w:rsid w:val="00BA67DC"/>
    <w:rsid w:val="00BB2298"/>
    <w:rsid w:val="00BD1941"/>
    <w:rsid w:val="00BD516F"/>
    <w:rsid w:val="00BE25B3"/>
    <w:rsid w:val="00C524F3"/>
    <w:rsid w:val="00C55D91"/>
    <w:rsid w:val="00C57B99"/>
    <w:rsid w:val="00C86180"/>
    <w:rsid w:val="00C94C83"/>
    <w:rsid w:val="00CB1135"/>
    <w:rsid w:val="00CD5112"/>
    <w:rsid w:val="00D0209A"/>
    <w:rsid w:val="00D1358D"/>
    <w:rsid w:val="00D43755"/>
    <w:rsid w:val="00D4619C"/>
    <w:rsid w:val="00D526C0"/>
    <w:rsid w:val="00D559C5"/>
    <w:rsid w:val="00D62594"/>
    <w:rsid w:val="00D74941"/>
    <w:rsid w:val="00DD0B6F"/>
    <w:rsid w:val="00DE3399"/>
    <w:rsid w:val="00DE51EA"/>
    <w:rsid w:val="00DF53A1"/>
    <w:rsid w:val="00E069F2"/>
    <w:rsid w:val="00E1142D"/>
    <w:rsid w:val="00E243C5"/>
    <w:rsid w:val="00E334B6"/>
    <w:rsid w:val="00E42FDB"/>
    <w:rsid w:val="00E572D4"/>
    <w:rsid w:val="00E84103"/>
    <w:rsid w:val="00E91D0B"/>
    <w:rsid w:val="00EB7687"/>
    <w:rsid w:val="00F23092"/>
    <w:rsid w:val="00F31A2E"/>
    <w:rsid w:val="00F64D17"/>
    <w:rsid w:val="00FD06DF"/>
    <w:rsid w:val="00FF572E"/>
    <w:rsid w:val="01F947C1"/>
    <w:rsid w:val="037137FD"/>
    <w:rsid w:val="04904570"/>
    <w:rsid w:val="05036529"/>
    <w:rsid w:val="050E2ECE"/>
    <w:rsid w:val="07466AC9"/>
    <w:rsid w:val="07B34C14"/>
    <w:rsid w:val="080832CD"/>
    <w:rsid w:val="084531A0"/>
    <w:rsid w:val="084D532E"/>
    <w:rsid w:val="08BC4608"/>
    <w:rsid w:val="0A854A2B"/>
    <w:rsid w:val="0ABD57CC"/>
    <w:rsid w:val="0AE87F1A"/>
    <w:rsid w:val="0B59604C"/>
    <w:rsid w:val="0C2D1C9E"/>
    <w:rsid w:val="0C8D7DF3"/>
    <w:rsid w:val="0CAB3131"/>
    <w:rsid w:val="0DF7766E"/>
    <w:rsid w:val="0E737964"/>
    <w:rsid w:val="0E840851"/>
    <w:rsid w:val="0EC4295E"/>
    <w:rsid w:val="0EC6083C"/>
    <w:rsid w:val="0F681EA2"/>
    <w:rsid w:val="0FEA595D"/>
    <w:rsid w:val="10367A2C"/>
    <w:rsid w:val="10703A7C"/>
    <w:rsid w:val="112C6D93"/>
    <w:rsid w:val="12656004"/>
    <w:rsid w:val="14F31E7A"/>
    <w:rsid w:val="14FC2F9D"/>
    <w:rsid w:val="15562691"/>
    <w:rsid w:val="157848CA"/>
    <w:rsid w:val="160903E8"/>
    <w:rsid w:val="170462F8"/>
    <w:rsid w:val="17195864"/>
    <w:rsid w:val="17AE352F"/>
    <w:rsid w:val="18DF3200"/>
    <w:rsid w:val="193910E5"/>
    <w:rsid w:val="195135D8"/>
    <w:rsid w:val="1A7D5684"/>
    <w:rsid w:val="1B134EC3"/>
    <w:rsid w:val="1C2C52C5"/>
    <w:rsid w:val="1D113FA4"/>
    <w:rsid w:val="1D5B7B20"/>
    <w:rsid w:val="1E8F3ED4"/>
    <w:rsid w:val="20E76CAB"/>
    <w:rsid w:val="21394209"/>
    <w:rsid w:val="21EA0F6E"/>
    <w:rsid w:val="231C7821"/>
    <w:rsid w:val="237B095A"/>
    <w:rsid w:val="241C27E5"/>
    <w:rsid w:val="24DB4A8C"/>
    <w:rsid w:val="25A07E30"/>
    <w:rsid w:val="26E23F50"/>
    <w:rsid w:val="27FC47B5"/>
    <w:rsid w:val="28B8629B"/>
    <w:rsid w:val="2AB11F9F"/>
    <w:rsid w:val="2B813F30"/>
    <w:rsid w:val="2B9525BA"/>
    <w:rsid w:val="2BA47F84"/>
    <w:rsid w:val="2BA70D47"/>
    <w:rsid w:val="2BC20EB0"/>
    <w:rsid w:val="2BFA58CF"/>
    <w:rsid w:val="2C0D1342"/>
    <w:rsid w:val="2CE22C39"/>
    <w:rsid w:val="2CFC063C"/>
    <w:rsid w:val="2D0642A7"/>
    <w:rsid w:val="2D2674F0"/>
    <w:rsid w:val="2DEF43FE"/>
    <w:rsid w:val="2E4C334A"/>
    <w:rsid w:val="2FD62398"/>
    <w:rsid w:val="30F77E7A"/>
    <w:rsid w:val="310A1609"/>
    <w:rsid w:val="313724A3"/>
    <w:rsid w:val="314F75C7"/>
    <w:rsid w:val="31E71C02"/>
    <w:rsid w:val="32DD68D2"/>
    <w:rsid w:val="33266B77"/>
    <w:rsid w:val="33A610DA"/>
    <w:rsid w:val="352C0B45"/>
    <w:rsid w:val="35946AAA"/>
    <w:rsid w:val="36E11B91"/>
    <w:rsid w:val="370F1C04"/>
    <w:rsid w:val="3717002F"/>
    <w:rsid w:val="37344B40"/>
    <w:rsid w:val="376F22B9"/>
    <w:rsid w:val="37762B2D"/>
    <w:rsid w:val="37CC1338"/>
    <w:rsid w:val="390C744C"/>
    <w:rsid w:val="39FA3AED"/>
    <w:rsid w:val="3AAC7696"/>
    <w:rsid w:val="3AE86BAC"/>
    <w:rsid w:val="3B4D6C4F"/>
    <w:rsid w:val="3BEA48CE"/>
    <w:rsid w:val="3CFC1165"/>
    <w:rsid w:val="3D015A8B"/>
    <w:rsid w:val="3D334134"/>
    <w:rsid w:val="3D415E88"/>
    <w:rsid w:val="3D756085"/>
    <w:rsid w:val="3F291FD7"/>
    <w:rsid w:val="3F714EB4"/>
    <w:rsid w:val="3FE700DA"/>
    <w:rsid w:val="400F5387"/>
    <w:rsid w:val="409E6959"/>
    <w:rsid w:val="40E33CB6"/>
    <w:rsid w:val="40E672A8"/>
    <w:rsid w:val="42FA78AA"/>
    <w:rsid w:val="436A71FB"/>
    <w:rsid w:val="446A2A35"/>
    <w:rsid w:val="45472443"/>
    <w:rsid w:val="45E75B72"/>
    <w:rsid w:val="46787084"/>
    <w:rsid w:val="46F25FA8"/>
    <w:rsid w:val="472F74AE"/>
    <w:rsid w:val="4A364969"/>
    <w:rsid w:val="4B3710C6"/>
    <w:rsid w:val="4C5338DC"/>
    <w:rsid w:val="4C661EAD"/>
    <w:rsid w:val="4C8E350F"/>
    <w:rsid w:val="4D143759"/>
    <w:rsid w:val="4DF14748"/>
    <w:rsid w:val="4FDA5DC0"/>
    <w:rsid w:val="511D7321"/>
    <w:rsid w:val="518B1A84"/>
    <w:rsid w:val="52172637"/>
    <w:rsid w:val="521B665C"/>
    <w:rsid w:val="52DE7538"/>
    <w:rsid w:val="55677B7D"/>
    <w:rsid w:val="55751482"/>
    <w:rsid w:val="55A44E60"/>
    <w:rsid w:val="56793777"/>
    <w:rsid w:val="56D23F20"/>
    <w:rsid w:val="57524BAD"/>
    <w:rsid w:val="58696FE1"/>
    <w:rsid w:val="58DB0E89"/>
    <w:rsid w:val="5A4001CD"/>
    <w:rsid w:val="5A827677"/>
    <w:rsid w:val="5B7E5A0A"/>
    <w:rsid w:val="5B8007D7"/>
    <w:rsid w:val="5CC37E03"/>
    <w:rsid w:val="5D3C6E24"/>
    <w:rsid w:val="5DD93569"/>
    <w:rsid w:val="5DEB0DD3"/>
    <w:rsid w:val="5ED66C02"/>
    <w:rsid w:val="5FBE0A6E"/>
    <w:rsid w:val="5FDF0124"/>
    <w:rsid w:val="60AE143D"/>
    <w:rsid w:val="61810A7F"/>
    <w:rsid w:val="61AA1436"/>
    <w:rsid w:val="62E969E6"/>
    <w:rsid w:val="62FA4553"/>
    <w:rsid w:val="635F6889"/>
    <w:rsid w:val="648A6BD3"/>
    <w:rsid w:val="652B354E"/>
    <w:rsid w:val="65E41CEC"/>
    <w:rsid w:val="65FC1843"/>
    <w:rsid w:val="6703567D"/>
    <w:rsid w:val="677F6F32"/>
    <w:rsid w:val="6873134A"/>
    <w:rsid w:val="68DF31E0"/>
    <w:rsid w:val="68F77EE8"/>
    <w:rsid w:val="6A473E6C"/>
    <w:rsid w:val="6C3A4D28"/>
    <w:rsid w:val="6C476A65"/>
    <w:rsid w:val="6D1143E7"/>
    <w:rsid w:val="70A70FB3"/>
    <w:rsid w:val="70EF3BC6"/>
    <w:rsid w:val="70FE0565"/>
    <w:rsid w:val="71065830"/>
    <w:rsid w:val="714025C6"/>
    <w:rsid w:val="717B04E2"/>
    <w:rsid w:val="72451486"/>
    <w:rsid w:val="726A3B6F"/>
    <w:rsid w:val="739326B7"/>
    <w:rsid w:val="739864CD"/>
    <w:rsid w:val="73A1555E"/>
    <w:rsid w:val="73DC7DFF"/>
    <w:rsid w:val="74383190"/>
    <w:rsid w:val="747D4382"/>
    <w:rsid w:val="75170C43"/>
    <w:rsid w:val="751747F8"/>
    <w:rsid w:val="752A0060"/>
    <w:rsid w:val="755161DC"/>
    <w:rsid w:val="75546E5B"/>
    <w:rsid w:val="7594657A"/>
    <w:rsid w:val="777F323F"/>
    <w:rsid w:val="78AA53A5"/>
    <w:rsid w:val="78B0277B"/>
    <w:rsid w:val="78FD1A99"/>
    <w:rsid w:val="7ABA1344"/>
    <w:rsid w:val="7AE36DFF"/>
    <w:rsid w:val="7D673CC8"/>
    <w:rsid w:val="7D740341"/>
    <w:rsid w:val="7DAC327C"/>
    <w:rsid w:val="7E480EBC"/>
    <w:rsid w:val="7E83137B"/>
    <w:rsid w:val="7EE82894"/>
    <w:rsid w:val="7F084957"/>
    <w:rsid w:val="7F2D06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5227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65227A"/>
    <w:pPr>
      <w:keepNext/>
      <w:keepLines/>
      <w:spacing w:before="340" w:after="330" w:line="576" w:lineRule="auto"/>
      <w:outlineLvl w:val="0"/>
    </w:pPr>
    <w:rPr>
      <w:rFonts w:ascii="Times New Roman" w:eastAsia="宋体" w:hAnsi="Times New Roman" w:cs="Times New Roman"/>
      <w:b/>
      <w:kern w:val="44"/>
      <w:sz w:val="32"/>
      <w:szCs w:val="20"/>
    </w:rPr>
  </w:style>
  <w:style w:type="paragraph" w:styleId="2">
    <w:name w:val="heading 2"/>
    <w:basedOn w:val="a"/>
    <w:next w:val="a"/>
    <w:link w:val="2Char"/>
    <w:unhideWhenUsed/>
    <w:qFormat/>
    <w:rsid w:val="0065227A"/>
    <w:pPr>
      <w:spacing w:line="360" w:lineRule="auto"/>
      <w:ind w:firstLineChars="200" w:firstLine="480"/>
      <w:outlineLvl w:val="1"/>
    </w:pPr>
    <w:rPr>
      <w:rFonts w:ascii="黑体" w:eastAsia="黑体" w:hAnsi="黑体" w:cs="Times New Roman"/>
      <w:sz w:val="32"/>
      <w:szCs w:val="24"/>
    </w:rPr>
  </w:style>
  <w:style w:type="paragraph" w:styleId="3">
    <w:name w:val="heading 3"/>
    <w:basedOn w:val="a"/>
    <w:next w:val="a"/>
    <w:link w:val="3Char"/>
    <w:uiPriority w:val="9"/>
    <w:semiHidden/>
    <w:unhideWhenUsed/>
    <w:qFormat/>
    <w:rsid w:val="0065227A"/>
    <w:pPr>
      <w:keepNext/>
      <w:keepLines/>
      <w:spacing w:before="260" w:after="260" w:line="416" w:lineRule="auto"/>
      <w:outlineLvl w:val="2"/>
    </w:pPr>
    <w:rPr>
      <w:rFonts w:ascii="等线" w:eastAsia="等线" w:hAnsi="等线" w:cs="Times New Roman"/>
      <w:b/>
      <w:bCs/>
      <w:sz w:val="32"/>
      <w:szCs w:val="32"/>
    </w:rPr>
  </w:style>
  <w:style w:type="paragraph" w:styleId="4">
    <w:name w:val="heading 4"/>
    <w:basedOn w:val="a"/>
    <w:next w:val="a"/>
    <w:link w:val="4Char"/>
    <w:uiPriority w:val="9"/>
    <w:semiHidden/>
    <w:unhideWhenUsed/>
    <w:qFormat/>
    <w:rsid w:val="0065227A"/>
    <w:pPr>
      <w:keepNext/>
      <w:keepLines/>
      <w:spacing w:before="280" w:after="290" w:line="376" w:lineRule="auto"/>
      <w:outlineLvl w:val="3"/>
    </w:pPr>
    <w:rPr>
      <w:rFonts w:ascii="等线 Light" w:eastAsia="等线 Light" w:hAnsi="等线 Light" w:cs="Times New Roman"/>
      <w:b/>
      <w:bCs/>
      <w:sz w:val="28"/>
      <w:szCs w:val="28"/>
    </w:rPr>
  </w:style>
  <w:style w:type="paragraph" w:styleId="5">
    <w:name w:val="heading 5"/>
    <w:basedOn w:val="a"/>
    <w:next w:val="a"/>
    <w:uiPriority w:val="9"/>
    <w:unhideWhenUsed/>
    <w:qFormat/>
    <w:rsid w:val="0065227A"/>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uiPriority w:val="10"/>
    <w:qFormat/>
    <w:rsid w:val="0065227A"/>
    <w:pPr>
      <w:spacing w:before="240" w:after="60"/>
      <w:jc w:val="center"/>
      <w:outlineLvl w:val="0"/>
    </w:pPr>
    <w:rPr>
      <w:rFonts w:ascii="Cambria" w:hAnsi="Cambria"/>
      <w:b/>
      <w:kern w:val="0"/>
      <w:sz w:val="32"/>
    </w:rPr>
  </w:style>
  <w:style w:type="paragraph" w:styleId="a4">
    <w:name w:val="annotation subject"/>
    <w:basedOn w:val="a5"/>
    <w:next w:val="a5"/>
    <w:link w:val="Char"/>
    <w:uiPriority w:val="99"/>
    <w:unhideWhenUsed/>
    <w:qFormat/>
    <w:rsid w:val="0065227A"/>
    <w:rPr>
      <w:rFonts w:asciiTheme="minorHAnsi" w:eastAsiaTheme="minorEastAsia" w:hAnsiTheme="minorHAnsi" w:cstheme="minorBidi"/>
      <w:b/>
      <w:bCs/>
      <w:szCs w:val="22"/>
    </w:rPr>
  </w:style>
  <w:style w:type="paragraph" w:styleId="a5">
    <w:name w:val="annotation text"/>
    <w:basedOn w:val="a"/>
    <w:link w:val="Char0"/>
    <w:uiPriority w:val="99"/>
    <w:qFormat/>
    <w:rsid w:val="0065227A"/>
    <w:pPr>
      <w:jc w:val="left"/>
    </w:pPr>
    <w:rPr>
      <w:rFonts w:ascii="Calibri" w:eastAsia="宋体" w:hAnsi="Calibri" w:cs="Calibri"/>
      <w:szCs w:val="21"/>
    </w:rPr>
  </w:style>
  <w:style w:type="paragraph" w:styleId="a6">
    <w:name w:val="Body Text First Indent"/>
    <w:basedOn w:val="a7"/>
    <w:uiPriority w:val="99"/>
    <w:unhideWhenUsed/>
    <w:qFormat/>
    <w:rsid w:val="0065227A"/>
    <w:pPr>
      <w:ind w:firstLineChars="100" w:firstLine="420"/>
    </w:pPr>
  </w:style>
  <w:style w:type="paragraph" w:styleId="a7">
    <w:name w:val="Body Text"/>
    <w:basedOn w:val="a"/>
    <w:next w:val="a6"/>
    <w:link w:val="Char1"/>
    <w:uiPriority w:val="99"/>
    <w:unhideWhenUsed/>
    <w:qFormat/>
    <w:rsid w:val="0065227A"/>
    <w:pPr>
      <w:spacing w:after="120"/>
    </w:pPr>
    <w:rPr>
      <w:rFonts w:ascii="Times New Roman" w:eastAsia="宋体" w:hAnsi="Times New Roman" w:cs="Times New Roman"/>
      <w:sz w:val="28"/>
      <w:szCs w:val="20"/>
    </w:rPr>
  </w:style>
  <w:style w:type="paragraph" w:styleId="a8">
    <w:name w:val="Body Text Indent"/>
    <w:basedOn w:val="a"/>
    <w:link w:val="Char2"/>
    <w:qFormat/>
    <w:rsid w:val="0065227A"/>
    <w:pPr>
      <w:spacing w:after="120"/>
      <w:ind w:leftChars="200" w:left="420"/>
    </w:pPr>
  </w:style>
  <w:style w:type="paragraph" w:styleId="30">
    <w:name w:val="toc 3"/>
    <w:basedOn w:val="a"/>
    <w:next w:val="a"/>
    <w:uiPriority w:val="39"/>
    <w:unhideWhenUsed/>
    <w:qFormat/>
    <w:rsid w:val="0065227A"/>
    <w:pPr>
      <w:tabs>
        <w:tab w:val="right" w:leader="middleDot" w:pos="8720"/>
      </w:tabs>
      <w:spacing w:line="480" w:lineRule="exact"/>
    </w:pPr>
    <w:rPr>
      <w:rFonts w:ascii="等线" w:eastAsia="等线" w:hAnsi="等线" w:cs="Times New Roman"/>
    </w:rPr>
  </w:style>
  <w:style w:type="paragraph" w:styleId="a9">
    <w:name w:val="Date"/>
    <w:basedOn w:val="a"/>
    <w:next w:val="a"/>
    <w:link w:val="Char3"/>
    <w:uiPriority w:val="99"/>
    <w:unhideWhenUsed/>
    <w:qFormat/>
    <w:rsid w:val="0065227A"/>
    <w:pPr>
      <w:ind w:leftChars="2500" w:left="100"/>
    </w:pPr>
  </w:style>
  <w:style w:type="paragraph" w:styleId="aa">
    <w:name w:val="Balloon Text"/>
    <w:basedOn w:val="a"/>
    <w:link w:val="Char4"/>
    <w:uiPriority w:val="99"/>
    <w:unhideWhenUsed/>
    <w:qFormat/>
    <w:rsid w:val="0065227A"/>
    <w:rPr>
      <w:sz w:val="18"/>
      <w:szCs w:val="18"/>
    </w:rPr>
  </w:style>
  <w:style w:type="paragraph" w:styleId="ab">
    <w:name w:val="footer"/>
    <w:basedOn w:val="a"/>
    <w:link w:val="Char5"/>
    <w:uiPriority w:val="99"/>
    <w:unhideWhenUsed/>
    <w:qFormat/>
    <w:rsid w:val="0065227A"/>
    <w:pPr>
      <w:tabs>
        <w:tab w:val="center" w:pos="4153"/>
        <w:tab w:val="right" w:pos="8306"/>
      </w:tabs>
      <w:snapToGrid w:val="0"/>
      <w:jc w:val="left"/>
    </w:pPr>
    <w:rPr>
      <w:sz w:val="18"/>
      <w:szCs w:val="18"/>
    </w:rPr>
  </w:style>
  <w:style w:type="paragraph" w:styleId="ac">
    <w:name w:val="header"/>
    <w:basedOn w:val="a"/>
    <w:link w:val="Char6"/>
    <w:uiPriority w:val="99"/>
    <w:unhideWhenUsed/>
    <w:qFormat/>
    <w:rsid w:val="0065227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65227A"/>
    <w:rPr>
      <w:rFonts w:ascii="等线" w:eastAsia="等线" w:hAnsi="等线" w:cs="Times New Roman"/>
    </w:rPr>
  </w:style>
  <w:style w:type="paragraph" w:styleId="40">
    <w:name w:val="toc 4"/>
    <w:basedOn w:val="a"/>
    <w:next w:val="a"/>
    <w:uiPriority w:val="39"/>
    <w:unhideWhenUsed/>
    <w:qFormat/>
    <w:rsid w:val="0065227A"/>
    <w:pPr>
      <w:ind w:leftChars="600" w:left="1260"/>
    </w:pPr>
    <w:rPr>
      <w:rFonts w:ascii="等线" w:eastAsia="等线" w:hAnsi="等线" w:cs="Times New Roman"/>
    </w:rPr>
  </w:style>
  <w:style w:type="paragraph" w:styleId="20">
    <w:name w:val="toc 2"/>
    <w:basedOn w:val="a"/>
    <w:next w:val="a"/>
    <w:uiPriority w:val="39"/>
    <w:unhideWhenUsed/>
    <w:qFormat/>
    <w:rsid w:val="0065227A"/>
    <w:pPr>
      <w:tabs>
        <w:tab w:val="right" w:leader="middleDot" w:pos="8720"/>
      </w:tabs>
      <w:spacing w:line="400" w:lineRule="exact"/>
      <w:ind w:leftChars="200" w:left="420"/>
    </w:pPr>
    <w:rPr>
      <w:rFonts w:ascii="等线" w:eastAsia="等线" w:hAnsi="等线" w:cs="Times New Roman"/>
    </w:rPr>
  </w:style>
  <w:style w:type="paragraph" w:styleId="ad">
    <w:name w:val="Normal (Web)"/>
    <w:basedOn w:val="a"/>
    <w:uiPriority w:val="99"/>
    <w:unhideWhenUsed/>
    <w:qFormat/>
    <w:rsid w:val="0065227A"/>
    <w:pPr>
      <w:widowControl/>
      <w:spacing w:before="100" w:beforeAutospacing="1" w:after="100" w:afterAutospacing="1"/>
      <w:jc w:val="left"/>
    </w:pPr>
    <w:rPr>
      <w:rFonts w:ascii="宋体" w:eastAsia="宋体" w:hAnsi="宋体" w:cs="宋体"/>
      <w:kern w:val="0"/>
      <w:sz w:val="24"/>
      <w:szCs w:val="24"/>
    </w:rPr>
  </w:style>
  <w:style w:type="character" w:styleId="ae">
    <w:name w:val="Strong"/>
    <w:basedOn w:val="a1"/>
    <w:uiPriority w:val="22"/>
    <w:qFormat/>
    <w:rsid w:val="0065227A"/>
    <w:rPr>
      <w:b/>
      <w:bCs/>
    </w:rPr>
  </w:style>
  <w:style w:type="character" w:styleId="af">
    <w:name w:val="FollowedHyperlink"/>
    <w:basedOn w:val="a1"/>
    <w:uiPriority w:val="99"/>
    <w:semiHidden/>
    <w:unhideWhenUsed/>
    <w:qFormat/>
    <w:rsid w:val="0065227A"/>
    <w:rPr>
      <w:color w:val="800080"/>
      <w:u w:val="single"/>
    </w:rPr>
  </w:style>
  <w:style w:type="character" w:styleId="af0">
    <w:name w:val="Hyperlink"/>
    <w:basedOn w:val="a1"/>
    <w:uiPriority w:val="99"/>
    <w:unhideWhenUsed/>
    <w:qFormat/>
    <w:rsid w:val="0065227A"/>
    <w:rPr>
      <w:color w:val="0000FF"/>
      <w:u w:val="single"/>
    </w:rPr>
  </w:style>
  <w:style w:type="character" w:styleId="af1">
    <w:name w:val="annotation reference"/>
    <w:basedOn w:val="a1"/>
    <w:uiPriority w:val="99"/>
    <w:unhideWhenUsed/>
    <w:qFormat/>
    <w:rsid w:val="0065227A"/>
    <w:rPr>
      <w:sz w:val="21"/>
      <w:szCs w:val="21"/>
    </w:rPr>
  </w:style>
  <w:style w:type="table" w:styleId="af2">
    <w:name w:val="Table Grid"/>
    <w:basedOn w:val="a2"/>
    <w:uiPriority w:val="59"/>
    <w:qFormat/>
    <w:rsid w:val="006522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3">
    <w:name w:val="首行缩进"/>
    <w:basedOn w:val="a"/>
    <w:qFormat/>
    <w:rsid w:val="0065227A"/>
    <w:pPr>
      <w:spacing w:line="360" w:lineRule="auto"/>
      <w:ind w:firstLineChars="200" w:firstLine="480"/>
      <w:jc w:val="left"/>
    </w:pPr>
    <w:rPr>
      <w:rFonts w:ascii="宋体" w:hAnsi="宋体"/>
      <w:sz w:val="24"/>
    </w:rPr>
  </w:style>
  <w:style w:type="character" w:customStyle="1" w:styleId="Char6">
    <w:name w:val="页眉 Char"/>
    <w:basedOn w:val="a1"/>
    <w:link w:val="ac"/>
    <w:uiPriority w:val="99"/>
    <w:qFormat/>
    <w:rsid w:val="0065227A"/>
    <w:rPr>
      <w:sz w:val="18"/>
      <w:szCs w:val="18"/>
    </w:rPr>
  </w:style>
  <w:style w:type="character" w:customStyle="1" w:styleId="Char5">
    <w:name w:val="页脚 Char"/>
    <w:basedOn w:val="a1"/>
    <w:link w:val="ab"/>
    <w:uiPriority w:val="99"/>
    <w:qFormat/>
    <w:rsid w:val="0065227A"/>
    <w:rPr>
      <w:sz w:val="18"/>
      <w:szCs w:val="18"/>
    </w:rPr>
  </w:style>
  <w:style w:type="character" w:customStyle="1" w:styleId="Char3">
    <w:name w:val="日期 Char"/>
    <w:basedOn w:val="a1"/>
    <w:link w:val="a9"/>
    <w:uiPriority w:val="99"/>
    <w:qFormat/>
    <w:rsid w:val="0065227A"/>
  </w:style>
  <w:style w:type="paragraph" w:styleId="af4">
    <w:name w:val="No Spacing"/>
    <w:uiPriority w:val="1"/>
    <w:qFormat/>
    <w:rsid w:val="0065227A"/>
    <w:pPr>
      <w:widowControl w:val="0"/>
      <w:jc w:val="both"/>
    </w:pPr>
    <w:rPr>
      <w:kern w:val="2"/>
      <w:sz w:val="21"/>
      <w:szCs w:val="24"/>
    </w:rPr>
  </w:style>
  <w:style w:type="paragraph" w:customStyle="1" w:styleId="af5">
    <w:name w:val="正文.表格"/>
    <w:basedOn w:val="a"/>
    <w:next w:val="a"/>
    <w:uiPriority w:val="99"/>
    <w:qFormat/>
    <w:rsid w:val="0065227A"/>
    <w:pPr>
      <w:widowControl/>
      <w:jc w:val="center"/>
    </w:pPr>
    <w:rPr>
      <w:rFonts w:ascii="Calibri" w:eastAsia="宋体" w:hAnsi="Calibri" w:cs="黑体"/>
      <w:kern w:val="21"/>
      <w:szCs w:val="24"/>
    </w:rPr>
  </w:style>
  <w:style w:type="paragraph" w:customStyle="1" w:styleId="11">
    <w:name w:val="列出段落1"/>
    <w:basedOn w:val="a"/>
    <w:uiPriority w:val="99"/>
    <w:qFormat/>
    <w:rsid w:val="0065227A"/>
    <w:pPr>
      <w:ind w:firstLineChars="200" w:firstLine="420"/>
    </w:pPr>
    <w:rPr>
      <w:rFonts w:ascii="Calibri" w:eastAsia="宋体" w:hAnsi="Calibri" w:cs="黑体"/>
    </w:rPr>
  </w:style>
  <w:style w:type="paragraph" w:customStyle="1" w:styleId="21">
    <w:name w:val="列出段落2"/>
    <w:basedOn w:val="a"/>
    <w:uiPriority w:val="99"/>
    <w:unhideWhenUsed/>
    <w:qFormat/>
    <w:rsid w:val="0065227A"/>
    <w:pPr>
      <w:ind w:firstLineChars="200" w:firstLine="420"/>
    </w:pPr>
  </w:style>
  <w:style w:type="paragraph" w:customStyle="1" w:styleId="12">
    <w:name w:val="正文_1"/>
    <w:qFormat/>
    <w:rsid w:val="0065227A"/>
    <w:pPr>
      <w:widowControl w:val="0"/>
      <w:jc w:val="both"/>
    </w:pPr>
    <w:rPr>
      <w:rFonts w:ascii="Calibri" w:hAnsi="Calibri"/>
      <w:kern w:val="2"/>
      <w:sz w:val="21"/>
      <w:szCs w:val="22"/>
    </w:rPr>
  </w:style>
  <w:style w:type="character" w:customStyle="1" w:styleId="Char4">
    <w:name w:val="批注框文本 Char"/>
    <w:basedOn w:val="a1"/>
    <w:link w:val="aa"/>
    <w:uiPriority w:val="99"/>
    <w:qFormat/>
    <w:rsid w:val="0065227A"/>
    <w:rPr>
      <w:sz w:val="18"/>
      <w:szCs w:val="18"/>
    </w:rPr>
  </w:style>
  <w:style w:type="character" w:customStyle="1" w:styleId="1Char">
    <w:name w:val="标题 1 Char"/>
    <w:basedOn w:val="a1"/>
    <w:link w:val="1"/>
    <w:uiPriority w:val="9"/>
    <w:qFormat/>
    <w:rsid w:val="0065227A"/>
    <w:rPr>
      <w:rFonts w:ascii="Times New Roman" w:eastAsia="宋体" w:hAnsi="Times New Roman" w:cs="Times New Roman"/>
      <w:b/>
      <w:kern w:val="44"/>
      <w:sz w:val="32"/>
      <w:szCs w:val="20"/>
    </w:rPr>
  </w:style>
  <w:style w:type="paragraph" w:customStyle="1" w:styleId="af6">
    <w:name w:val="正文首行缩进两字符"/>
    <w:basedOn w:val="a"/>
    <w:qFormat/>
    <w:rsid w:val="0065227A"/>
    <w:pPr>
      <w:spacing w:line="360" w:lineRule="auto"/>
      <w:ind w:firstLineChars="200" w:firstLine="200"/>
    </w:pPr>
    <w:rPr>
      <w:rFonts w:ascii="Times New Roman" w:eastAsia="宋体" w:hAnsi="Times New Roman" w:cs="Times New Roman"/>
      <w:szCs w:val="24"/>
    </w:rPr>
  </w:style>
  <w:style w:type="paragraph" w:customStyle="1" w:styleId="font5">
    <w:name w:val="font5"/>
    <w:basedOn w:val="a"/>
    <w:qFormat/>
    <w:rsid w:val="0065227A"/>
    <w:pPr>
      <w:widowControl/>
      <w:spacing w:before="100" w:beforeAutospacing="1" w:after="100" w:afterAutospacing="1"/>
      <w:jc w:val="left"/>
    </w:pPr>
    <w:rPr>
      <w:rFonts w:ascii="Calibri" w:eastAsia="宋体" w:hAnsi="Calibri" w:cs="宋体"/>
      <w:color w:val="000000"/>
      <w:kern w:val="0"/>
      <w:sz w:val="18"/>
      <w:szCs w:val="18"/>
    </w:rPr>
  </w:style>
  <w:style w:type="paragraph" w:customStyle="1" w:styleId="font6">
    <w:name w:val="font6"/>
    <w:basedOn w:val="a"/>
    <w:qFormat/>
    <w:rsid w:val="0065227A"/>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xl63">
    <w:name w:val="xl63"/>
    <w:basedOn w:val="a"/>
    <w:qFormat/>
    <w:rsid w:val="0065227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Cs w:val="21"/>
    </w:rPr>
  </w:style>
  <w:style w:type="paragraph" w:customStyle="1" w:styleId="xl64">
    <w:name w:val="xl64"/>
    <w:basedOn w:val="a"/>
    <w:qFormat/>
    <w:rsid w:val="0065227A"/>
    <w:pPr>
      <w:widowControl/>
      <w:pBdr>
        <w:top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Cs w:val="21"/>
    </w:rPr>
  </w:style>
  <w:style w:type="paragraph" w:customStyle="1" w:styleId="xl65">
    <w:name w:val="xl65"/>
    <w:basedOn w:val="a"/>
    <w:qFormat/>
    <w:rsid w:val="0065227A"/>
    <w:pPr>
      <w:widowControl/>
      <w:pBdr>
        <w:top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kern w:val="0"/>
      <w:szCs w:val="21"/>
    </w:rPr>
  </w:style>
  <w:style w:type="paragraph" w:customStyle="1" w:styleId="xl66">
    <w:name w:val="xl66"/>
    <w:basedOn w:val="a"/>
    <w:qFormat/>
    <w:rsid w:val="0065227A"/>
    <w:pPr>
      <w:widowControl/>
      <w:pBdr>
        <w:left w:val="single" w:sz="8" w:space="0" w:color="auto"/>
        <w:bottom w:val="single" w:sz="8" w:space="0" w:color="auto"/>
        <w:right w:val="single" w:sz="8" w:space="0" w:color="auto"/>
      </w:pBdr>
      <w:spacing w:before="100" w:beforeAutospacing="1" w:after="100" w:afterAutospacing="1"/>
      <w:jc w:val="center"/>
    </w:pPr>
    <w:rPr>
      <w:rFonts w:ascii="Calibri" w:eastAsia="宋体" w:hAnsi="Calibri" w:cs="宋体"/>
      <w:kern w:val="0"/>
      <w:sz w:val="18"/>
      <w:szCs w:val="18"/>
    </w:rPr>
  </w:style>
  <w:style w:type="paragraph" w:customStyle="1" w:styleId="xl67">
    <w:name w:val="xl67"/>
    <w:basedOn w:val="a"/>
    <w:qFormat/>
    <w:rsid w:val="0065227A"/>
    <w:pPr>
      <w:widowControl/>
      <w:pBdr>
        <w:bottom w:val="single" w:sz="8" w:space="0" w:color="auto"/>
        <w:right w:val="single" w:sz="8" w:space="0" w:color="auto"/>
      </w:pBdr>
      <w:spacing w:before="100" w:beforeAutospacing="1" w:after="100" w:afterAutospacing="1"/>
      <w:jc w:val="center"/>
    </w:pPr>
    <w:rPr>
      <w:rFonts w:ascii="宋体" w:eastAsia="宋体" w:hAnsi="宋体" w:cs="宋体"/>
      <w:kern w:val="0"/>
      <w:sz w:val="18"/>
      <w:szCs w:val="18"/>
    </w:rPr>
  </w:style>
  <w:style w:type="paragraph" w:customStyle="1" w:styleId="xl68">
    <w:name w:val="xl68"/>
    <w:basedOn w:val="a"/>
    <w:qFormat/>
    <w:rsid w:val="0065227A"/>
    <w:pPr>
      <w:widowControl/>
      <w:pBdr>
        <w:bottom w:val="single" w:sz="8" w:space="0" w:color="auto"/>
        <w:right w:val="single" w:sz="8" w:space="0" w:color="auto"/>
      </w:pBdr>
      <w:spacing w:before="100" w:beforeAutospacing="1" w:after="100" w:afterAutospacing="1"/>
      <w:jc w:val="center"/>
    </w:pPr>
    <w:rPr>
      <w:rFonts w:ascii="Calibri" w:eastAsia="宋体" w:hAnsi="Calibri" w:cs="宋体"/>
      <w:kern w:val="0"/>
      <w:sz w:val="18"/>
      <w:szCs w:val="18"/>
    </w:rPr>
  </w:style>
  <w:style w:type="paragraph" w:customStyle="1" w:styleId="xl69">
    <w:name w:val="xl69"/>
    <w:basedOn w:val="a"/>
    <w:qFormat/>
    <w:rsid w:val="0065227A"/>
    <w:pPr>
      <w:widowControl/>
      <w:pBdr>
        <w:bottom w:val="single" w:sz="8" w:space="0" w:color="auto"/>
        <w:right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70">
    <w:name w:val="xl70"/>
    <w:basedOn w:val="a"/>
    <w:qFormat/>
    <w:rsid w:val="0065227A"/>
    <w:pPr>
      <w:widowControl/>
      <w:pBdr>
        <w:top w:val="single" w:sz="8" w:space="0" w:color="auto"/>
        <w:left w:val="single" w:sz="8" w:space="0" w:color="auto"/>
        <w:bottom w:val="single" w:sz="8"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71">
    <w:name w:val="xl71"/>
    <w:basedOn w:val="a"/>
    <w:qFormat/>
    <w:rsid w:val="0065227A"/>
    <w:pPr>
      <w:widowControl/>
      <w:pBdr>
        <w:top w:val="single" w:sz="8" w:space="0" w:color="auto"/>
        <w:bottom w:val="single" w:sz="8"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72">
    <w:name w:val="xl72"/>
    <w:basedOn w:val="a"/>
    <w:qFormat/>
    <w:rsid w:val="0065227A"/>
    <w:pPr>
      <w:widowControl/>
      <w:pBdr>
        <w:left w:val="single" w:sz="8" w:space="0" w:color="auto"/>
        <w:right w:val="single" w:sz="8" w:space="0" w:color="auto"/>
      </w:pBdr>
      <w:spacing w:before="100" w:beforeAutospacing="1" w:after="100" w:afterAutospacing="1"/>
      <w:jc w:val="center"/>
    </w:pPr>
    <w:rPr>
      <w:rFonts w:ascii="Calibri" w:eastAsia="宋体" w:hAnsi="Calibri" w:cs="宋体"/>
      <w:kern w:val="0"/>
      <w:sz w:val="18"/>
      <w:szCs w:val="18"/>
    </w:rPr>
  </w:style>
  <w:style w:type="paragraph" w:customStyle="1" w:styleId="xl73">
    <w:name w:val="xl73"/>
    <w:basedOn w:val="a"/>
    <w:qFormat/>
    <w:rsid w:val="0065227A"/>
    <w:pPr>
      <w:widowControl/>
      <w:pBdr>
        <w:top w:val="single" w:sz="8" w:space="0" w:color="auto"/>
        <w:left w:val="single" w:sz="8" w:space="0" w:color="auto"/>
        <w:right w:val="single" w:sz="8" w:space="0" w:color="auto"/>
      </w:pBdr>
      <w:spacing w:before="100" w:beforeAutospacing="1" w:after="100" w:afterAutospacing="1"/>
      <w:jc w:val="center"/>
    </w:pPr>
    <w:rPr>
      <w:rFonts w:ascii="Calibri" w:eastAsia="宋体" w:hAnsi="Calibri" w:cs="宋体"/>
      <w:kern w:val="0"/>
      <w:sz w:val="18"/>
      <w:szCs w:val="18"/>
    </w:rPr>
  </w:style>
  <w:style w:type="paragraph" w:customStyle="1" w:styleId="xl74">
    <w:name w:val="xl74"/>
    <w:basedOn w:val="a"/>
    <w:qFormat/>
    <w:rsid w:val="0065227A"/>
    <w:pPr>
      <w:widowControl/>
      <w:pBdr>
        <w:top w:val="single" w:sz="8" w:space="0" w:color="auto"/>
        <w:left w:val="single" w:sz="8" w:space="0" w:color="auto"/>
        <w:right w:val="single" w:sz="8" w:space="0" w:color="auto"/>
      </w:pBdr>
      <w:spacing w:before="100" w:beforeAutospacing="1" w:after="100" w:afterAutospacing="1"/>
      <w:jc w:val="center"/>
    </w:pPr>
    <w:rPr>
      <w:rFonts w:ascii="宋体" w:eastAsia="宋体" w:hAnsi="宋体" w:cs="宋体"/>
      <w:kern w:val="0"/>
      <w:sz w:val="18"/>
      <w:szCs w:val="18"/>
    </w:rPr>
  </w:style>
  <w:style w:type="paragraph" w:customStyle="1" w:styleId="xl75">
    <w:name w:val="xl75"/>
    <w:basedOn w:val="a"/>
    <w:qFormat/>
    <w:rsid w:val="0065227A"/>
    <w:pPr>
      <w:widowControl/>
      <w:pBdr>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18"/>
      <w:szCs w:val="18"/>
    </w:rPr>
  </w:style>
  <w:style w:type="paragraph" w:customStyle="1" w:styleId="xl76">
    <w:name w:val="xl76"/>
    <w:basedOn w:val="a"/>
    <w:qFormat/>
    <w:rsid w:val="0065227A"/>
    <w:pPr>
      <w:widowControl/>
      <w:pBdr>
        <w:top w:val="single" w:sz="8" w:space="0" w:color="auto"/>
        <w:left w:val="single" w:sz="8" w:space="0" w:color="auto"/>
        <w:right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77">
    <w:name w:val="xl77"/>
    <w:basedOn w:val="a"/>
    <w:qFormat/>
    <w:rsid w:val="0065227A"/>
    <w:pPr>
      <w:widowControl/>
      <w:pBdr>
        <w:left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78">
    <w:name w:val="xl78"/>
    <w:basedOn w:val="a"/>
    <w:qFormat/>
    <w:rsid w:val="0065227A"/>
    <w:pPr>
      <w:widowControl/>
      <w:pBdr>
        <w:left w:val="single" w:sz="8" w:space="0" w:color="auto"/>
        <w:right w:val="single" w:sz="8" w:space="0" w:color="auto"/>
      </w:pBdr>
      <w:spacing w:before="100" w:beforeAutospacing="1" w:after="100" w:afterAutospacing="1"/>
      <w:jc w:val="center"/>
    </w:pPr>
    <w:rPr>
      <w:rFonts w:ascii="宋体" w:eastAsia="宋体" w:hAnsi="宋体" w:cs="宋体"/>
      <w:kern w:val="0"/>
      <w:sz w:val="18"/>
      <w:szCs w:val="18"/>
    </w:rPr>
  </w:style>
  <w:style w:type="paragraph" w:customStyle="1" w:styleId="xl79">
    <w:name w:val="xl79"/>
    <w:basedOn w:val="a"/>
    <w:qFormat/>
    <w:rsid w:val="0065227A"/>
    <w:pPr>
      <w:widowControl/>
      <w:pBdr>
        <w:left w:val="single" w:sz="8" w:space="0" w:color="auto"/>
        <w:right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80">
    <w:name w:val="xl80"/>
    <w:basedOn w:val="a"/>
    <w:qFormat/>
    <w:rsid w:val="0065227A"/>
    <w:pPr>
      <w:widowControl/>
      <w:pBdr>
        <w:top w:val="single" w:sz="8" w:space="0" w:color="auto"/>
        <w:left w:val="single" w:sz="8" w:space="0" w:color="auto"/>
        <w:bottom w:val="single" w:sz="8"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81">
    <w:name w:val="xl81"/>
    <w:basedOn w:val="a"/>
    <w:qFormat/>
    <w:rsid w:val="0065227A"/>
    <w:pPr>
      <w:widowControl/>
      <w:pBdr>
        <w:top w:val="single" w:sz="8" w:space="0" w:color="auto"/>
        <w:bottom w:val="single" w:sz="8" w:space="0" w:color="auto"/>
      </w:pBdr>
      <w:spacing w:before="100" w:beforeAutospacing="1" w:after="100" w:afterAutospacing="1"/>
      <w:jc w:val="left"/>
    </w:pPr>
    <w:rPr>
      <w:rFonts w:ascii="宋体" w:eastAsia="宋体" w:hAnsi="宋体" w:cs="宋体"/>
      <w:b/>
      <w:bCs/>
      <w:kern w:val="0"/>
      <w:sz w:val="18"/>
      <w:szCs w:val="18"/>
    </w:rPr>
  </w:style>
  <w:style w:type="paragraph" w:customStyle="1" w:styleId="100">
    <w:name w:val="标题 1_0"/>
    <w:basedOn w:val="a"/>
    <w:next w:val="a"/>
    <w:link w:val="1Char0"/>
    <w:uiPriority w:val="9"/>
    <w:qFormat/>
    <w:rsid w:val="0065227A"/>
    <w:pPr>
      <w:keepNext/>
      <w:keepLines/>
      <w:spacing w:before="340" w:after="330" w:line="578" w:lineRule="auto"/>
      <w:outlineLvl w:val="0"/>
    </w:pPr>
    <w:rPr>
      <w:rFonts w:ascii="Calibri" w:eastAsia="宋体" w:hAnsi="Calibri" w:cs="Times New Roman"/>
      <w:b/>
      <w:bCs/>
      <w:kern w:val="44"/>
      <w:sz w:val="44"/>
      <w:szCs w:val="44"/>
    </w:rPr>
  </w:style>
  <w:style w:type="character" w:customStyle="1" w:styleId="1Char0">
    <w:name w:val="标题 1 Char_0"/>
    <w:link w:val="100"/>
    <w:uiPriority w:val="9"/>
    <w:qFormat/>
    <w:rsid w:val="0065227A"/>
    <w:rPr>
      <w:rFonts w:ascii="Calibri" w:eastAsia="宋体" w:hAnsi="Calibri" w:cs="Times New Roman"/>
      <w:b/>
      <w:bCs/>
      <w:kern w:val="44"/>
      <w:sz w:val="44"/>
      <w:szCs w:val="44"/>
    </w:rPr>
  </w:style>
  <w:style w:type="paragraph" w:styleId="af7">
    <w:name w:val="List Paragraph"/>
    <w:basedOn w:val="a"/>
    <w:uiPriority w:val="1"/>
    <w:qFormat/>
    <w:rsid w:val="0065227A"/>
    <w:pPr>
      <w:ind w:firstLineChars="200" w:firstLine="420"/>
    </w:pPr>
    <w:rPr>
      <w:rFonts w:ascii="Times New Roman" w:eastAsia="宋体" w:hAnsi="Times New Roman" w:cs="Times New Roman"/>
      <w:szCs w:val="20"/>
    </w:rPr>
  </w:style>
  <w:style w:type="character" w:customStyle="1" w:styleId="2Char">
    <w:name w:val="标题 2 Char"/>
    <w:basedOn w:val="a1"/>
    <w:link w:val="2"/>
    <w:qFormat/>
    <w:rsid w:val="0065227A"/>
    <w:rPr>
      <w:rFonts w:ascii="黑体" w:eastAsia="黑体" w:hAnsi="黑体" w:cs="Times New Roman"/>
      <w:sz w:val="32"/>
      <w:szCs w:val="24"/>
    </w:rPr>
  </w:style>
  <w:style w:type="character" w:customStyle="1" w:styleId="3Char">
    <w:name w:val="标题 3 Char"/>
    <w:basedOn w:val="a1"/>
    <w:link w:val="3"/>
    <w:uiPriority w:val="9"/>
    <w:semiHidden/>
    <w:qFormat/>
    <w:rsid w:val="0065227A"/>
    <w:rPr>
      <w:rFonts w:ascii="等线" w:eastAsia="等线" w:hAnsi="等线" w:cs="Times New Roman"/>
      <w:b/>
      <w:bCs/>
      <w:sz w:val="32"/>
      <w:szCs w:val="32"/>
    </w:rPr>
  </w:style>
  <w:style w:type="character" w:customStyle="1" w:styleId="4Char">
    <w:name w:val="标题 4 Char"/>
    <w:basedOn w:val="a1"/>
    <w:link w:val="4"/>
    <w:uiPriority w:val="9"/>
    <w:semiHidden/>
    <w:qFormat/>
    <w:rsid w:val="0065227A"/>
    <w:rPr>
      <w:rFonts w:ascii="等线 Light" w:eastAsia="等线 Light" w:hAnsi="等线 Light" w:cs="Times New Roman"/>
      <w:b/>
      <w:bCs/>
      <w:sz w:val="28"/>
      <w:szCs w:val="28"/>
    </w:rPr>
  </w:style>
  <w:style w:type="character" w:customStyle="1" w:styleId="Char0">
    <w:name w:val="批注文字 Char"/>
    <w:basedOn w:val="a1"/>
    <w:link w:val="a5"/>
    <w:uiPriority w:val="99"/>
    <w:qFormat/>
    <w:rsid w:val="0065227A"/>
    <w:rPr>
      <w:rFonts w:ascii="Calibri" w:eastAsia="宋体" w:hAnsi="Calibri" w:cs="Calibri"/>
      <w:szCs w:val="21"/>
    </w:rPr>
  </w:style>
  <w:style w:type="character" w:customStyle="1" w:styleId="Char1">
    <w:name w:val="正文文本 Char"/>
    <w:basedOn w:val="a1"/>
    <w:link w:val="a7"/>
    <w:uiPriority w:val="99"/>
    <w:qFormat/>
    <w:rsid w:val="0065227A"/>
    <w:rPr>
      <w:rFonts w:ascii="Times New Roman" w:eastAsia="宋体" w:hAnsi="Times New Roman" w:cs="Times New Roman"/>
      <w:sz w:val="28"/>
      <w:szCs w:val="20"/>
    </w:rPr>
  </w:style>
  <w:style w:type="character" w:customStyle="1" w:styleId="af8">
    <w:name w:val="正文文本_"/>
    <w:basedOn w:val="a1"/>
    <w:link w:val="13"/>
    <w:qFormat/>
    <w:rsid w:val="0065227A"/>
    <w:rPr>
      <w:rFonts w:ascii="MingLiU" w:eastAsia="MingLiU" w:hAnsi="MingLiU" w:cs="MingLiU"/>
      <w:spacing w:val="-20"/>
      <w:sz w:val="26"/>
      <w:szCs w:val="26"/>
      <w:shd w:val="clear" w:color="auto" w:fill="FFFFFF"/>
    </w:rPr>
  </w:style>
  <w:style w:type="paragraph" w:customStyle="1" w:styleId="13">
    <w:name w:val="正文文本1"/>
    <w:basedOn w:val="a"/>
    <w:link w:val="af8"/>
    <w:qFormat/>
    <w:rsid w:val="0065227A"/>
    <w:pPr>
      <w:shd w:val="clear" w:color="auto" w:fill="FFFFFF"/>
      <w:spacing w:line="554" w:lineRule="exact"/>
      <w:ind w:hanging="1720"/>
      <w:jc w:val="left"/>
    </w:pPr>
    <w:rPr>
      <w:rFonts w:ascii="MingLiU" w:eastAsia="MingLiU" w:hAnsi="MingLiU" w:cs="MingLiU"/>
      <w:spacing w:val="-20"/>
      <w:sz w:val="26"/>
      <w:szCs w:val="26"/>
    </w:rPr>
  </w:style>
  <w:style w:type="character" w:customStyle="1" w:styleId="SegoeUI">
    <w:name w:val="正文文本 + Segoe UI"/>
    <w:basedOn w:val="af8"/>
    <w:qFormat/>
    <w:rsid w:val="0065227A"/>
    <w:rPr>
      <w:rFonts w:ascii="Segoe UI" w:eastAsia="Segoe UI" w:hAnsi="Segoe UI" w:cs="Segoe UI"/>
      <w:b/>
      <w:bCs/>
      <w:color w:val="000000"/>
      <w:spacing w:val="-10"/>
      <w:w w:val="100"/>
      <w:position w:val="0"/>
      <w:lang w:val="zh-CN" w:eastAsia="zh-CN" w:bidi="zh-CN"/>
    </w:rPr>
  </w:style>
  <w:style w:type="character" w:customStyle="1" w:styleId="14">
    <w:name w:val="标题 #1_"/>
    <w:basedOn w:val="a1"/>
    <w:link w:val="15"/>
    <w:qFormat/>
    <w:rsid w:val="0065227A"/>
    <w:rPr>
      <w:rFonts w:ascii="MingLiU" w:eastAsia="MingLiU" w:hAnsi="MingLiU" w:cs="MingLiU"/>
      <w:spacing w:val="-30"/>
      <w:sz w:val="46"/>
      <w:szCs w:val="46"/>
      <w:shd w:val="clear" w:color="auto" w:fill="FFFFFF"/>
    </w:rPr>
  </w:style>
  <w:style w:type="paragraph" w:customStyle="1" w:styleId="15">
    <w:name w:val="标题 #1"/>
    <w:basedOn w:val="a"/>
    <w:link w:val="14"/>
    <w:qFormat/>
    <w:rsid w:val="0065227A"/>
    <w:pPr>
      <w:shd w:val="clear" w:color="auto" w:fill="FFFFFF"/>
      <w:spacing w:before="480" w:line="559" w:lineRule="exact"/>
      <w:jc w:val="center"/>
      <w:outlineLvl w:val="0"/>
    </w:pPr>
    <w:rPr>
      <w:rFonts w:ascii="MingLiU" w:eastAsia="MingLiU" w:hAnsi="MingLiU" w:cs="MingLiU"/>
      <w:spacing w:val="-30"/>
      <w:sz w:val="46"/>
      <w:szCs w:val="46"/>
    </w:rPr>
  </w:style>
  <w:style w:type="paragraph" w:customStyle="1" w:styleId="16">
    <w:name w:val="样式1"/>
    <w:basedOn w:val="af7"/>
    <w:qFormat/>
    <w:rsid w:val="0065227A"/>
    <w:pPr>
      <w:ind w:firstLineChars="0" w:firstLine="0"/>
      <w:jc w:val="left"/>
    </w:pPr>
    <w:rPr>
      <w:rFonts w:ascii="黑体" w:eastAsia="黑体" w:hAnsi="黑体"/>
      <w:b/>
      <w:bCs/>
      <w:sz w:val="32"/>
      <w:szCs w:val="32"/>
    </w:rPr>
  </w:style>
  <w:style w:type="paragraph" w:customStyle="1" w:styleId="22">
    <w:name w:val="样式2"/>
    <w:basedOn w:val="a"/>
    <w:qFormat/>
    <w:rsid w:val="0065227A"/>
    <w:pPr>
      <w:spacing w:line="360" w:lineRule="auto"/>
      <w:ind w:firstLineChars="200" w:firstLine="200"/>
      <w:jc w:val="left"/>
    </w:pPr>
    <w:rPr>
      <w:rFonts w:ascii="等线" w:eastAsia="黑体" w:hAnsi="等线" w:cs="Times New Roman"/>
      <w:b/>
      <w:bCs/>
      <w:sz w:val="30"/>
      <w:szCs w:val="32"/>
    </w:rPr>
  </w:style>
  <w:style w:type="paragraph" w:customStyle="1" w:styleId="31">
    <w:name w:val="样式3"/>
    <w:basedOn w:val="a"/>
    <w:next w:val="a"/>
    <w:qFormat/>
    <w:rsid w:val="0065227A"/>
    <w:pPr>
      <w:spacing w:line="360" w:lineRule="auto"/>
      <w:ind w:firstLineChars="200" w:firstLine="200"/>
    </w:pPr>
    <w:rPr>
      <w:rFonts w:ascii="等线" w:eastAsia="宋体" w:hAnsi="等线" w:cs="Times New Roman"/>
      <w:b/>
      <w:bCs/>
      <w:sz w:val="32"/>
      <w:szCs w:val="32"/>
    </w:rPr>
  </w:style>
  <w:style w:type="paragraph" w:customStyle="1" w:styleId="41">
    <w:name w:val="样式4"/>
    <w:basedOn w:val="a"/>
    <w:next w:val="a"/>
    <w:qFormat/>
    <w:rsid w:val="0065227A"/>
    <w:pPr>
      <w:ind w:firstLine="602"/>
      <w:outlineLvl w:val="2"/>
    </w:pPr>
    <w:rPr>
      <w:rFonts w:ascii="宋体" w:eastAsia="宋体" w:hAnsi="宋体" w:cs="Times New Roman"/>
      <w:bCs/>
      <w:sz w:val="30"/>
      <w:szCs w:val="30"/>
    </w:rPr>
  </w:style>
  <w:style w:type="paragraph" w:customStyle="1" w:styleId="af9">
    <w:name w:val="图例"/>
    <w:basedOn w:val="a"/>
    <w:qFormat/>
    <w:rsid w:val="0065227A"/>
    <w:pPr>
      <w:spacing w:before="120" w:after="120" w:line="360" w:lineRule="auto"/>
      <w:jc w:val="center"/>
    </w:pPr>
    <w:rPr>
      <w:rFonts w:ascii="Times New Roman" w:eastAsia="仿宋_GB2312" w:hAnsi="Times New Roman" w:cs="Times New Roman"/>
      <w:b/>
      <w:sz w:val="24"/>
      <w:szCs w:val="20"/>
    </w:rPr>
  </w:style>
  <w:style w:type="paragraph" w:customStyle="1" w:styleId="23">
    <w:name w:val="正文_2"/>
    <w:qFormat/>
    <w:rsid w:val="0065227A"/>
    <w:pPr>
      <w:widowControl w:val="0"/>
      <w:jc w:val="both"/>
    </w:pPr>
    <w:rPr>
      <w:rFonts w:ascii="Calibri" w:hAnsi="Calibri"/>
      <w:kern w:val="2"/>
      <w:sz w:val="21"/>
      <w:szCs w:val="22"/>
    </w:rPr>
  </w:style>
  <w:style w:type="character" w:customStyle="1" w:styleId="NormalCharacter">
    <w:name w:val="NormalCharacter"/>
    <w:qFormat/>
    <w:rsid w:val="0065227A"/>
  </w:style>
  <w:style w:type="character" w:customStyle="1" w:styleId="Char">
    <w:name w:val="批注主题 Char"/>
    <w:basedOn w:val="Char0"/>
    <w:link w:val="a4"/>
    <w:uiPriority w:val="99"/>
    <w:qFormat/>
    <w:rsid w:val="0065227A"/>
    <w:rPr>
      <w:b/>
      <w:bCs/>
    </w:rPr>
  </w:style>
  <w:style w:type="paragraph" w:customStyle="1" w:styleId="24">
    <w:name w:val="正文2"/>
    <w:basedOn w:val="a8"/>
    <w:uiPriority w:val="99"/>
    <w:qFormat/>
    <w:rsid w:val="0065227A"/>
    <w:pPr>
      <w:spacing w:after="0" w:line="480" w:lineRule="exact"/>
      <w:ind w:leftChars="0" w:left="0" w:firstLineChars="200" w:firstLine="480"/>
    </w:pPr>
    <w:rPr>
      <w:rFonts w:ascii="宋体" w:eastAsia="宋体" w:hAnsi="宋体" w:cs="Times New Roman"/>
      <w:bCs/>
      <w:kern w:val="0"/>
      <w:sz w:val="24"/>
      <w:szCs w:val="24"/>
      <w:lang w:val="zh-CN"/>
    </w:rPr>
  </w:style>
  <w:style w:type="character" w:customStyle="1" w:styleId="Char2">
    <w:name w:val="正文文本缩进 Char"/>
    <w:basedOn w:val="a1"/>
    <w:link w:val="a8"/>
    <w:qFormat/>
    <w:rsid w:val="0065227A"/>
  </w:style>
  <w:style w:type="paragraph" w:customStyle="1" w:styleId="TableParagraph">
    <w:name w:val="Table Paragraph"/>
    <w:basedOn w:val="a"/>
    <w:uiPriority w:val="1"/>
    <w:qFormat/>
    <w:rsid w:val="0065227A"/>
    <w:pPr>
      <w:autoSpaceDE w:val="0"/>
      <w:autoSpaceDN w:val="0"/>
      <w:jc w:val="left"/>
    </w:pPr>
    <w:rPr>
      <w:rFonts w:ascii="宋体" w:hAnsi="宋体" w:cs="宋体"/>
      <w:kern w:val="0"/>
      <w:sz w:val="22"/>
      <w:lang w:val="zh-CN" w:bidi="zh-CN"/>
    </w:rPr>
  </w:style>
  <w:style w:type="table" w:customStyle="1" w:styleId="TableNormal">
    <w:name w:val="Table Normal"/>
    <w:uiPriority w:val="2"/>
    <w:semiHidden/>
    <w:unhideWhenUsed/>
    <w:qFormat/>
    <w:rsid w:val="0065227A"/>
    <w:pPr>
      <w:widowControl w:val="0"/>
      <w:autoSpaceDE w:val="0"/>
      <w:autoSpaceDN w:val="0"/>
    </w:pPr>
    <w:rPr>
      <w:sz w:val="22"/>
      <w:lang w:eastAsia="en-US"/>
    </w:rPr>
    <w:tblPr>
      <w:tblCellMar>
        <w:top w:w="0" w:type="dxa"/>
        <w:left w:w="0" w:type="dxa"/>
        <w:bottom w:w="0" w:type="dxa"/>
        <w:right w:w="0" w:type="dxa"/>
      </w:tblCellMar>
    </w:tblPr>
  </w:style>
  <w:style w:type="character" w:customStyle="1" w:styleId="font11">
    <w:name w:val="font11"/>
    <w:basedOn w:val="a1"/>
    <w:qFormat/>
    <w:rsid w:val="0065227A"/>
    <w:rPr>
      <w:rFonts w:ascii="宋体" w:eastAsia="宋体" w:hAnsi="宋体" w:cs="宋体" w:hint="eastAsia"/>
      <w:color w:val="000000"/>
      <w:sz w:val="28"/>
      <w:szCs w:val="28"/>
      <w:u w:val="none"/>
    </w:rPr>
  </w:style>
  <w:style w:type="character" w:customStyle="1" w:styleId="font21">
    <w:name w:val="font21"/>
    <w:basedOn w:val="a1"/>
    <w:qFormat/>
    <w:rsid w:val="0065227A"/>
    <w:rPr>
      <w:rFonts w:ascii="宋体" w:eastAsia="宋体" w:hAnsi="宋体" w:cs="宋体" w:hint="eastAsia"/>
      <w:color w:val="000000"/>
      <w:sz w:val="28"/>
      <w:szCs w:val="28"/>
      <w:u w:val="none"/>
      <w:vertAlign w:val="superscript"/>
    </w:rPr>
  </w:style>
  <w:style w:type="character" w:customStyle="1" w:styleId="font31">
    <w:name w:val="font31"/>
    <w:basedOn w:val="a1"/>
    <w:qFormat/>
    <w:rsid w:val="0065227A"/>
    <w:rPr>
      <w:rFonts w:ascii="宋体" w:eastAsia="宋体" w:hAnsi="宋体" w:cs="宋体" w:hint="eastAsia"/>
      <w:color w:val="000000"/>
      <w:sz w:val="24"/>
      <w:szCs w:val="24"/>
      <w:u w:val="none"/>
      <w:vertAlign w:val="superscript"/>
    </w:rPr>
  </w:style>
  <w:style w:type="character" w:customStyle="1" w:styleId="font01">
    <w:name w:val="font01"/>
    <w:basedOn w:val="a1"/>
    <w:qFormat/>
    <w:rsid w:val="0065227A"/>
    <w:rPr>
      <w:rFonts w:ascii="宋体" w:eastAsia="宋体" w:hAnsi="宋体" w:cs="宋体" w:hint="eastAsia"/>
      <w:color w:val="000000"/>
      <w:sz w:val="24"/>
      <w:szCs w:val="24"/>
      <w:u w:val="none"/>
      <w:vertAlign w:val="superscript"/>
    </w:rPr>
  </w:style>
  <w:style w:type="character" w:customStyle="1" w:styleId="font41">
    <w:name w:val="font41"/>
    <w:basedOn w:val="a1"/>
    <w:qFormat/>
    <w:rsid w:val="0065227A"/>
    <w:rPr>
      <w:rFonts w:ascii="宋体" w:eastAsia="宋体" w:hAnsi="宋体" w:cs="宋体" w:hint="eastAsia"/>
      <w:color w:val="000000"/>
      <w:sz w:val="24"/>
      <w:szCs w:val="24"/>
      <w:u w:val="none"/>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623</Words>
  <Characters>3554</Characters>
  <Application>Microsoft Office Word</Application>
  <DocSecurity>0</DocSecurity>
  <Lines>29</Lines>
  <Paragraphs>8</Paragraphs>
  <ScaleCrop>false</ScaleCrop>
  <Company>Microsoft</Company>
  <LinksUpToDate>false</LinksUpToDate>
  <CharactersWithSpaces>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dc:creator>
  <cp:lastModifiedBy>NTKO</cp:lastModifiedBy>
  <cp:revision>3</cp:revision>
  <cp:lastPrinted>2023-04-11T03:23:00Z</cp:lastPrinted>
  <dcterms:created xsi:type="dcterms:W3CDTF">2023-11-22T07:13:00Z</dcterms:created>
  <dcterms:modified xsi:type="dcterms:W3CDTF">2023-11-22T07:17:00Z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